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val="en-GB" w:eastAsia="en-GB"/>
        </w:rPr>
        <w:drawing>
          <wp:anchor distT="0" distB="0" distL="114300" distR="114300" simplePos="0" relativeHeight="251658240" behindDoc="0" locked="0" layoutInCell="1" allowOverlap="1" wp14:anchorId="5574D406" wp14:editId="48257BCF">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14:paraId="611861C2" w14:textId="06E1BD88"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39B17410"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14:paraId="4AD1F472" w14:textId="0A81897C"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14:paraId="26841B29" w14:textId="77777777" w:rsidR="00C53C61" w:rsidRPr="005B3250" w:rsidRDefault="00C53C61" w:rsidP="00DF0C66">
      <w:pPr>
        <w:jc w:val="both"/>
        <w:rPr>
          <w:rFonts w:asciiTheme="majorBidi" w:hAnsiTheme="majorBidi" w:cstheme="majorBidi"/>
          <w:sz w:val="28"/>
          <w:szCs w:val="28"/>
        </w:rPr>
      </w:pPr>
    </w:p>
    <w:p w14:paraId="3C33F74E" w14:textId="21239FF1"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14:paraId="6EBB9333" w14:textId="2D0B03A4"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1D8072E" w14:textId="023EAA74"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391DE88D" w14:textId="77777777" w:rsidR="00C53C61" w:rsidRPr="00C53C61" w:rsidRDefault="00C53C61" w:rsidP="00DF0C66">
      <w:pPr>
        <w:jc w:val="both"/>
        <w:rPr>
          <w:rFonts w:asciiTheme="majorBidi" w:hAnsiTheme="majorBidi" w:cstheme="majorBidi"/>
          <w:b/>
          <w:bCs/>
          <w:sz w:val="28"/>
          <w:szCs w:val="28"/>
        </w:rPr>
      </w:pPr>
    </w:p>
    <w:p w14:paraId="3105A674" w14:textId="6A513FBB"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14:paraId="1CC9C29A" w14:textId="77777777"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33B4FD0" w14:textId="77777777"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6CF3EE87" w14:textId="6C6293B7" w:rsidR="005B3250" w:rsidRPr="005B3250" w:rsidRDefault="005B3250" w:rsidP="00DF0C66">
      <w:pPr>
        <w:jc w:val="both"/>
        <w:rPr>
          <w:rFonts w:asciiTheme="majorBidi" w:hAnsiTheme="majorBidi" w:cstheme="majorBidi"/>
          <w:sz w:val="28"/>
          <w:szCs w:val="28"/>
        </w:rPr>
      </w:pPr>
    </w:p>
    <w:p w14:paraId="17F01D9A" w14:textId="5487E338"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14:paraId="7C24C165" w14:textId="77777777" w:rsidR="00392239" w:rsidRPr="005B3250" w:rsidRDefault="00392239" w:rsidP="00406EA0">
      <w:pPr>
        <w:jc w:val="both"/>
        <w:rPr>
          <w:rFonts w:asciiTheme="majorBidi" w:hAnsiTheme="majorBidi" w:cstheme="majorBidi"/>
          <w:sz w:val="28"/>
          <w:szCs w:val="28"/>
        </w:rPr>
      </w:pPr>
    </w:p>
    <w:p w14:paraId="5F26BAB4" w14:textId="77777777"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 xml:space="preserve">Name of the Director of the Quality Assurance and University Performance </w:t>
      </w:r>
      <w:r w:rsidR="00EC2A54" w:rsidRPr="00406EA0">
        <w:rPr>
          <w:rFonts w:asciiTheme="majorBidi" w:hAnsiTheme="majorBidi" w:cstheme="majorBidi"/>
          <w:b/>
          <w:bCs/>
          <w:sz w:val="28"/>
          <w:szCs w:val="28"/>
        </w:rPr>
        <w:t xml:space="preserve">        </w:t>
      </w:r>
      <w:r w:rsidRPr="00406EA0">
        <w:rPr>
          <w:rFonts w:asciiTheme="majorBidi" w:hAnsiTheme="majorBidi" w:cstheme="majorBidi"/>
          <w:b/>
          <w:bCs/>
          <w:sz w:val="28"/>
          <w:szCs w:val="28"/>
        </w:rPr>
        <w:t>Division:</w:t>
      </w:r>
    </w:p>
    <w:p w14:paraId="13C86E71" w14:textId="6BD56201"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14:paraId="0B41AE1C" w14:textId="77777777"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10B8D090" w14:textId="71C11F77" w:rsidR="005B3250" w:rsidRPr="005B3250" w:rsidRDefault="005B3250" w:rsidP="00DF0C66">
      <w:pPr>
        <w:jc w:val="both"/>
        <w:rPr>
          <w:rFonts w:asciiTheme="majorBidi" w:hAnsiTheme="majorBidi" w:cstheme="majorBidi"/>
          <w:sz w:val="28"/>
          <w:szCs w:val="28"/>
        </w:rPr>
      </w:pP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2D49A04"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 xml:space="preserve">Dean's endorsement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Signature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Date</w:t>
      </w:r>
      <w:r w:rsidR="0040236B">
        <w:rPr>
          <w:rFonts w:asciiTheme="majorBidi" w:hAnsiTheme="majorBidi" w:cstheme="majorBidi"/>
          <w:b/>
          <w:bCs/>
          <w:sz w:val="28"/>
          <w:szCs w:val="28"/>
        </w:rPr>
        <w:t>:</w:t>
      </w:r>
    </w:p>
    <w:p w14:paraId="6AE86C13" w14:textId="61567733"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27E21B4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University of Diyala</w:t>
            </w:r>
          </w:p>
          <w:p w14:paraId="52BD55E2" w14:textId="4FD4B580"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Chemical Engineering</w:t>
            </w:r>
            <w:r w:rsidRPr="00EC2A54">
              <w:rPr>
                <w:rFonts w:asciiTheme="majorBidi" w:hAnsiTheme="majorBidi" w:cstheme="majorBidi"/>
                <w:b/>
                <w:bCs/>
                <w:sz w:val="28"/>
                <w:szCs w:val="28"/>
              </w:rPr>
              <w:t xml:space="preserve">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14:paraId="1A6AC3FE" w14:textId="7BC0670E"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14:paraId="0CEDB4AE" w14:textId="1F3E85DD"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14:paraId="16391CAE" w14:textId="3CA239D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14:paraId="347EE2D0" w14:textId="1000354F" w:rsidR="00891BC7" w:rsidRDefault="00891BC7" w:rsidP="00DF0C66">
            <w:pPr>
              <w:ind w:left="60" w:firstLine="280"/>
              <w:jc w:val="both"/>
              <w:rPr>
                <w:rFonts w:asciiTheme="majorBidi" w:hAnsiTheme="majorBidi" w:cstheme="majorBidi"/>
                <w:sz w:val="28"/>
                <w:szCs w:val="28"/>
              </w:rPr>
            </w:pPr>
          </w:p>
        </w:tc>
      </w:tr>
      <w:tr w:rsidR="00891BC7" w14:paraId="075ACCAE" w14:textId="77777777" w:rsidTr="00891BC7">
        <w:trPr>
          <w:trHeight w:val="3730"/>
        </w:trPr>
        <w:tc>
          <w:tcPr>
            <w:tcW w:w="9550" w:type="dxa"/>
          </w:tcPr>
          <w:p w14:paraId="416ADECA" w14:textId="3599AA9C" w:rsidR="00891BC7" w:rsidRDefault="00B14841" w:rsidP="00DF0C66">
            <w:pPr>
              <w:ind w:left="60"/>
              <w:jc w:val="both"/>
              <w:rPr>
                <w:rFonts w:asciiTheme="majorBidi" w:hAnsiTheme="majorBidi" w:cstheme="majorBidi"/>
                <w:sz w:val="28"/>
                <w:szCs w:val="28"/>
              </w:rPr>
            </w:pPr>
            <w:r>
              <w:rPr>
                <w:rFonts w:asciiTheme="majorBidi" w:hAnsiTheme="majorBidi" w:cstheme="majorBidi"/>
                <w:b/>
                <w:bCs/>
                <w:sz w:val="28"/>
                <w:szCs w:val="28"/>
              </w:rPr>
              <w:t xml:space="preserve">    </w:t>
            </w:r>
            <w:r w:rsidRPr="00EC2A54">
              <w:rPr>
                <w:rFonts w:asciiTheme="majorBidi" w:hAnsiTheme="majorBidi" w:cstheme="majorBidi"/>
                <w:b/>
                <w:bCs/>
                <w:sz w:val="28"/>
                <w:szCs w:val="28"/>
              </w:rPr>
              <w:t>9. Academic Program Objectives</w:t>
            </w: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4A581F8E"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Applying mathematical skills to practical problems.</w:t>
            </w:r>
          </w:p>
          <w:p w14:paraId="360E82EF" w14:textId="7DD7A07E"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Oral and written communication skills.</w:t>
            </w:r>
          </w:p>
          <w:p w14:paraId="65C1C9C3" w14:textId="3146F031"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Use information and communicate effectively.</w:t>
            </w:r>
          </w:p>
          <w:p w14:paraId="56662DDB" w14:textId="5161D593" w:rsidR="006446B4" w:rsidRPr="00C628DB" w:rsidRDefault="00C628DB" w:rsidP="00C628DB">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C</w:t>
            </w:r>
            <w:r w:rsidR="006446B4" w:rsidRPr="00C628DB">
              <w:rPr>
                <w:rFonts w:asciiTheme="majorBidi" w:hAnsiTheme="majorBidi" w:cstheme="majorBidi"/>
                <w:sz w:val="28"/>
                <w:szCs w:val="28"/>
              </w:rPr>
              <w:t>ontrol over time and resources.</w:t>
            </w:r>
          </w:p>
          <w:p w14:paraId="28FA199B" w14:textId="7D397664"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Work in one team.</w:t>
            </w:r>
          </w:p>
          <w:p w14:paraId="1DB50A21" w14:textId="03DF3382"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To be creative, especially in designs.</w:t>
            </w:r>
          </w:p>
          <w:p w14:paraId="7BCC58BC" w14:textId="6D1782D3"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Practical in problem analysis</w:t>
            </w:r>
          </w:p>
          <w:p w14:paraId="52FC11B9" w14:textId="259D2D4D"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19DFAB35" w14:textId="77777777" w:rsidR="00C628DB" w:rsidRDefault="00C628DB" w:rsidP="00DF0C66">
      <w:pPr>
        <w:jc w:val="both"/>
        <w:rPr>
          <w:rFonts w:asciiTheme="majorBidi" w:hAnsiTheme="majorBidi" w:cstheme="majorBidi"/>
          <w:sz w:val="28"/>
          <w:szCs w:val="28"/>
        </w:rPr>
      </w:pPr>
    </w:p>
    <w:p w14:paraId="56FF1800" w14:textId="2ABB508A"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r w:rsidR="00C628DB">
        <w:rPr>
          <w:rFonts w:asciiTheme="majorBidi" w:hAnsiTheme="majorBidi" w:cstheme="majorBidi"/>
          <w:b/>
          <w:bCs/>
          <w:sz w:val="28"/>
          <w:szCs w:val="28"/>
        </w:rPr>
        <w:t>:</w:t>
      </w: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577C49EC" w14:textId="42895CD6"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r w:rsidR="00C628DB">
        <w:rPr>
          <w:rFonts w:asciiTheme="majorBidi" w:hAnsiTheme="majorBidi" w:cstheme="majorBidi"/>
          <w:b/>
          <w:bCs/>
          <w:sz w:val="28"/>
          <w:szCs w:val="28"/>
        </w:rPr>
        <w:t>:</w:t>
      </w: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37CEDBA0"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Solve industrial problems that may be limited by known or unknown circumstances.</w:t>
      </w:r>
    </w:p>
    <w:p w14:paraId="6C77B6C1" w14:textId="295AF092"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Analyzing and discussing the available data or conducting specific experiments to obtain more data.</w:t>
      </w:r>
    </w:p>
    <w:p w14:paraId="47AB00E0" w14:textId="249E05CE"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Design units and processes and make the necessary improvements.</w:t>
      </w:r>
    </w:p>
    <w:p w14:paraId="064D6779" w14:textId="0C590CD3"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10FAEB32" w:rsidR="00DF0C66"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Applying mathematical skills to practical problems</w:t>
      </w:r>
    </w:p>
    <w:p w14:paraId="4AA1E74D" w14:textId="13ED3E98" w:rsidR="00DF0C66"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Oral and written communication skills, effective use of information and communication.</w:t>
      </w:r>
    </w:p>
    <w:p w14:paraId="40334958" w14:textId="08E0FA4E" w:rsidR="00DF0C66"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Controlling time and resources and working within one team</w:t>
      </w:r>
    </w:p>
    <w:p w14:paraId="3C7BB4B4" w14:textId="16444C08" w:rsidR="006446B4"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The ability to design and be practical in analyzing problems and extracting information from sources 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9468CB">
        <w:trPr>
          <w:trHeight w:val="1610"/>
        </w:trPr>
        <w:tc>
          <w:tcPr>
            <w:tcW w:w="9620" w:type="dxa"/>
          </w:tcPr>
          <w:p w14:paraId="4875A2DC" w14:textId="706764E5" w:rsidR="008D4A93" w:rsidRPr="009B3D9A" w:rsidRDefault="008D4A93" w:rsidP="009B3D9A">
            <w:pPr>
              <w:ind w:left="120"/>
              <w:jc w:val="both"/>
              <w:rPr>
                <w:rFonts w:asciiTheme="majorBidi" w:hAnsiTheme="majorBidi" w:cstheme="majorBidi"/>
                <w:sz w:val="28"/>
                <w:szCs w:val="28"/>
              </w:rPr>
            </w:pPr>
            <w:r w:rsidRPr="009B3D9A">
              <w:rPr>
                <w:rFonts w:asciiTheme="majorBidi" w:hAnsiTheme="majorBidi" w:cstheme="majorBidi"/>
                <w:sz w:val="28"/>
                <w:szCs w:val="28"/>
              </w:rPr>
              <w:lastRenderedPageBreak/>
              <w:t xml:space="preserve">Study stage: fourth </w:t>
            </w:r>
            <w:r w:rsidR="009B3D9A">
              <w:rPr>
                <w:rFonts w:asciiTheme="majorBidi" w:hAnsiTheme="majorBidi" w:cstheme="majorBidi"/>
                <w:sz w:val="28"/>
                <w:szCs w:val="28"/>
              </w:rPr>
              <w:t>year</w:t>
            </w:r>
            <w:r w:rsidRPr="009B3D9A">
              <w:rPr>
                <w:rFonts w:asciiTheme="majorBidi" w:hAnsiTheme="majorBidi" w:cstheme="majorBidi"/>
                <w:sz w:val="28"/>
                <w:szCs w:val="28"/>
              </w:rPr>
              <w:t xml:space="preserve"> </w:t>
            </w:r>
          </w:p>
          <w:p w14:paraId="63F5BB87" w14:textId="5BB48783" w:rsidR="008D4A93" w:rsidRPr="009B3D9A" w:rsidRDefault="008D4A93" w:rsidP="00964E8D">
            <w:pPr>
              <w:ind w:left="120"/>
              <w:jc w:val="both"/>
              <w:rPr>
                <w:rFonts w:asciiTheme="majorBidi" w:hAnsiTheme="majorBidi" w:cstheme="majorBidi"/>
                <w:sz w:val="28"/>
                <w:szCs w:val="28"/>
              </w:rPr>
            </w:pPr>
            <w:r w:rsidRPr="009B3D9A">
              <w:rPr>
                <w:rFonts w:asciiTheme="majorBidi" w:hAnsiTheme="majorBidi" w:cstheme="majorBidi"/>
                <w:sz w:val="28"/>
                <w:szCs w:val="28"/>
              </w:rPr>
              <w:t xml:space="preserve">Course: </w:t>
            </w:r>
            <w:r w:rsidR="00C628DB" w:rsidRPr="009B3D9A">
              <w:rPr>
                <w:rFonts w:asciiTheme="majorBidi" w:hAnsiTheme="majorBidi" w:cstheme="majorBidi"/>
                <w:sz w:val="28"/>
                <w:szCs w:val="28"/>
              </w:rPr>
              <w:t>Unit operation (I</w:t>
            </w:r>
            <w:r w:rsidR="00964E8D">
              <w:rPr>
                <w:rFonts w:asciiTheme="majorBidi" w:hAnsiTheme="majorBidi" w:cstheme="majorBidi"/>
                <w:sz w:val="28"/>
                <w:szCs w:val="28"/>
              </w:rPr>
              <w:t>I</w:t>
            </w:r>
            <w:r w:rsidR="00C628DB" w:rsidRPr="009B3D9A">
              <w:rPr>
                <w:rFonts w:asciiTheme="majorBidi" w:hAnsiTheme="majorBidi" w:cstheme="majorBidi"/>
                <w:sz w:val="28"/>
                <w:szCs w:val="28"/>
              </w:rPr>
              <w:t>)</w:t>
            </w:r>
            <w:r w:rsidR="00C23C4F">
              <w:rPr>
                <w:rFonts w:asciiTheme="majorBidi" w:hAnsiTheme="majorBidi" w:cstheme="majorBidi"/>
                <w:sz w:val="28"/>
                <w:szCs w:val="28"/>
              </w:rPr>
              <w:t xml:space="preserve"> / Course code: Ch.E40</w:t>
            </w:r>
            <w:r w:rsidR="00964E8D">
              <w:rPr>
                <w:rFonts w:asciiTheme="majorBidi" w:hAnsiTheme="majorBidi" w:cstheme="majorBidi"/>
                <w:sz w:val="28"/>
                <w:szCs w:val="28"/>
              </w:rPr>
              <w:t>9</w:t>
            </w:r>
          </w:p>
          <w:p w14:paraId="0070DA07" w14:textId="3E9AC0CD" w:rsidR="008D4A93" w:rsidRDefault="009B3D9A" w:rsidP="00964E8D">
            <w:pPr>
              <w:spacing w:after="0"/>
              <w:ind w:left="120"/>
              <w:jc w:val="both"/>
              <w:rPr>
                <w:rFonts w:asciiTheme="majorBidi" w:hAnsiTheme="majorBidi" w:cstheme="majorBidi"/>
                <w:sz w:val="28"/>
                <w:szCs w:val="28"/>
              </w:rPr>
            </w:pPr>
            <w:r w:rsidRPr="009B3D9A">
              <w:rPr>
                <w:rFonts w:asciiTheme="majorBidi" w:hAnsiTheme="majorBidi" w:cstheme="majorBidi"/>
                <w:sz w:val="28"/>
                <w:szCs w:val="28"/>
              </w:rPr>
              <w:t>Course</w:t>
            </w:r>
            <w:r w:rsidR="008D4A93" w:rsidRPr="009B3D9A">
              <w:rPr>
                <w:rFonts w:asciiTheme="majorBidi" w:hAnsiTheme="majorBidi" w:cstheme="majorBidi"/>
                <w:sz w:val="28"/>
                <w:szCs w:val="28"/>
              </w:rPr>
              <w:t>: 4 Credit</w:t>
            </w:r>
            <w:r>
              <w:rPr>
                <w:rFonts w:asciiTheme="majorBidi" w:hAnsiTheme="majorBidi" w:cstheme="majorBidi"/>
                <w:sz w:val="28"/>
                <w:szCs w:val="28"/>
              </w:rPr>
              <w:t xml:space="preserve"> with</w:t>
            </w:r>
            <w:r w:rsidR="008D4A93" w:rsidRPr="009B3D9A">
              <w:rPr>
                <w:rFonts w:asciiTheme="majorBidi" w:hAnsiTheme="majorBidi" w:cstheme="majorBidi"/>
                <w:sz w:val="28"/>
                <w:szCs w:val="28"/>
              </w:rPr>
              <w:t xml:space="preserve"> </w:t>
            </w:r>
            <w:r w:rsidR="00964E8D">
              <w:rPr>
                <w:rFonts w:asciiTheme="majorBidi" w:hAnsiTheme="majorBidi" w:cstheme="majorBidi"/>
                <w:sz w:val="28"/>
                <w:szCs w:val="28"/>
              </w:rPr>
              <w:t>6</w:t>
            </w:r>
            <w:r w:rsidR="00C628DB" w:rsidRPr="009B3D9A">
              <w:rPr>
                <w:rFonts w:asciiTheme="majorBidi" w:hAnsiTheme="majorBidi" w:cstheme="majorBidi"/>
                <w:sz w:val="28"/>
                <w:szCs w:val="28"/>
              </w:rPr>
              <w:t>0</w:t>
            </w:r>
            <w:r w:rsidR="008D4A93" w:rsidRPr="009B3D9A">
              <w:rPr>
                <w:rFonts w:asciiTheme="majorBidi" w:hAnsiTheme="majorBidi" w:cstheme="majorBidi"/>
                <w:sz w:val="28"/>
                <w:szCs w:val="28"/>
              </w:rPr>
              <w:t xml:space="preserve"> </w:t>
            </w:r>
            <w:r w:rsidRPr="009B3D9A">
              <w:rPr>
                <w:rFonts w:asciiTheme="majorBidi" w:hAnsiTheme="majorBidi" w:cstheme="majorBidi"/>
                <w:sz w:val="28"/>
                <w:szCs w:val="28"/>
              </w:rPr>
              <w:t>hours</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rPr>
          <w:trHeight w:val="4110"/>
        </w:trPr>
        <w:tc>
          <w:tcPr>
            <w:tcW w:w="9690" w:type="dxa"/>
          </w:tcPr>
          <w:p w14:paraId="7F12E080" w14:textId="06B7A3E3" w:rsidR="00176CBD" w:rsidRPr="00C628DB" w:rsidRDefault="00176CBD" w:rsidP="00C628DB">
            <w:pPr>
              <w:pStyle w:val="ListParagraph"/>
              <w:numPr>
                <w:ilvl w:val="0"/>
                <w:numId w:val="10"/>
              </w:numPr>
              <w:jc w:val="both"/>
              <w:rPr>
                <w:rFonts w:asciiTheme="majorBidi" w:hAnsiTheme="majorBidi" w:cstheme="majorBidi"/>
                <w:sz w:val="28"/>
                <w:szCs w:val="28"/>
              </w:rPr>
            </w:pPr>
            <w:r w:rsidRPr="00C628DB">
              <w:rPr>
                <w:rFonts w:asciiTheme="majorBidi" w:hAnsiTheme="majorBidi" w:cstheme="majorBidi"/>
                <w:sz w:val="28"/>
                <w:szCs w:val="28"/>
              </w:rPr>
              <w:t>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297C38A7" w:rsidR="00176CBD" w:rsidRPr="00C628DB" w:rsidRDefault="00176CBD" w:rsidP="00C628DB">
            <w:pPr>
              <w:pStyle w:val="ListParagraph"/>
              <w:numPr>
                <w:ilvl w:val="0"/>
                <w:numId w:val="10"/>
              </w:numPr>
              <w:jc w:val="both"/>
              <w:rPr>
                <w:rFonts w:asciiTheme="majorBidi" w:hAnsiTheme="majorBidi" w:cstheme="majorBidi"/>
                <w:sz w:val="28"/>
                <w:szCs w:val="28"/>
              </w:rPr>
            </w:pPr>
            <w:r w:rsidRPr="00C628DB">
              <w:rPr>
                <w:rFonts w:asciiTheme="majorBidi" w:hAnsiTheme="majorBidi" w:cstheme="majorBidi"/>
                <w:sz w:val="28"/>
                <w:szCs w:val="28"/>
              </w:rPr>
              <w:t>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5DB4498A" w14:textId="442A02C8" w:rsidR="00176CBD" w:rsidRPr="00C628DB" w:rsidRDefault="00EC2A54" w:rsidP="00C628DB">
            <w:pPr>
              <w:pStyle w:val="ListParagraph"/>
              <w:numPr>
                <w:ilvl w:val="0"/>
                <w:numId w:val="10"/>
              </w:numPr>
              <w:jc w:val="both"/>
              <w:rPr>
                <w:rFonts w:asciiTheme="majorBidi" w:hAnsiTheme="majorBidi" w:cstheme="majorBidi"/>
                <w:sz w:val="28"/>
                <w:szCs w:val="28"/>
                <w:lang w:bidi="ar-IQ"/>
              </w:rPr>
            </w:pPr>
            <w:r w:rsidRPr="00C628DB">
              <w:rPr>
                <w:rFonts w:asciiTheme="majorBidi" w:hAnsiTheme="majorBidi" w:cstheme="majorBidi"/>
                <w:sz w:val="28"/>
                <w:szCs w:val="28"/>
              </w:rPr>
              <w:t>The most important sources of information about the program</w:t>
            </w:r>
            <w:r w:rsidRPr="00C628DB">
              <w:rPr>
                <w:rFonts w:asciiTheme="majorBidi" w:hAnsiTheme="majorBidi" w:cstheme="majorBidi"/>
                <w:sz w:val="28"/>
                <w:szCs w:val="28"/>
                <w:lang w:bidi="ar-IQ"/>
              </w:rPr>
              <w:t>.</w:t>
            </w:r>
          </w:p>
        </w:tc>
      </w:tr>
    </w:tbl>
    <w:p w14:paraId="4CA46ED6" w14:textId="77777777" w:rsidR="00176CBD" w:rsidRPr="009468CB" w:rsidRDefault="00176CBD" w:rsidP="009468CB">
      <w:pPr>
        <w:spacing w:after="0"/>
        <w:jc w:val="both"/>
        <w:rPr>
          <w:rFonts w:asciiTheme="majorBidi" w:hAnsiTheme="majorBidi" w:cstheme="majorBidi"/>
        </w:rPr>
      </w:pPr>
    </w:p>
    <w:tbl>
      <w:tblPr>
        <w:tblStyle w:val="TableGrid"/>
        <w:tblW w:w="9781"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4"/>
        <w:gridCol w:w="1396"/>
        <w:gridCol w:w="1418"/>
        <w:gridCol w:w="283"/>
        <w:gridCol w:w="426"/>
        <w:gridCol w:w="283"/>
        <w:gridCol w:w="284"/>
        <w:gridCol w:w="283"/>
        <w:gridCol w:w="284"/>
        <w:gridCol w:w="283"/>
        <w:gridCol w:w="284"/>
        <w:gridCol w:w="273"/>
        <w:gridCol w:w="284"/>
        <w:gridCol w:w="283"/>
        <w:gridCol w:w="284"/>
        <w:gridCol w:w="567"/>
        <w:gridCol w:w="425"/>
        <w:gridCol w:w="577"/>
        <w:gridCol w:w="850"/>
      </w:tblGrid>
      <w:tr w:rsidR="008D4A93" w14:paraId="012B56A9" w14:textId="77777777" w:rsidTr="00EA3D32">
        <w:trPr>
          <w:trHeight w:val="409"/>
        </w:trPr>
        <w:tc>
          <w:tcPr>
            <w:tcW w:w="9781" w:type="dxa"/>
            <w:gridSpan w:val="19"/>
            <w:vAlign w:val="center"/>
          </w:tcPr>
          <w:p w14:paraId="115B9337" w14:textId="4EC5AC72" w:rsidR="008D4A93" w:rsidRPr="008D4A93" w:rsidRDefault="008D4A93" w:rsidP="00EA3D32">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A3D32">
        <w:trPr>
          <w:trHeight w:val="804"/>
        </w:trPr>
        <w:tc>
          <w:tcPr>
            <w:tcW w:w="9781" w:type="dxa"/>
            <w:gridSpan w:val="19"/>
            <w:vAlign w:val="center"/>
          </w:tcPr>
          <w:p w14:paraId="76A85547" w14:textId="46121D7D" w:rsidR="008D4A93" w:rsidRPr="008D4A93" w:rsidRDefault="008D4A93" w:rsidP="00EA3D32">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9D68D3" w14:paraId="2917F451" w14:textId="13BBB5D5" w:rsidTr="00EA3D32">
        <w:trPr>
          <w:trHeight w:val="467"/>
        </w:trPr>
        <w:tc>
          <w:tcPr>
            <w:tcW w:w="1014" w:type="dxa"/>
            <w:vMerge w:val="restart"/>
            <w:vAlign w:val="center"/>
          </w:tcPr>
          <w:p w14:paraId="4E68E4A2" w14:textId="58A6E6B8" w:rsidR="009D68D3" w:rsidRPr="00176CBD" w:rsidRDefault="009D68D3" w:rsidP="00EA3D32">
            <w:pPr>
              <w:jc w:val="cente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vMerge w:val="restart"/>
            <w:vAlign w:val="center"/>
          </w:tcPr>
          <w:p w14:paraId="45CAA5C8" w14:textId="1A367868" w:rsidR="009D68D3" w:rsidRPr="00176CBD" w:rsidRDefault="009D68D3" w:rsidP="00EA3D32">
            <w:pPr>
              <w:jc w:val="center"/>
              <w:rPr>
                <w:rFonts w:asciiTheme="majorBidi" w:hAnsiTheme="majorBidi" w:cstheme="majorBidi"/>
                <w:sz w:val="24"/>
                <w:szCs w:val="24"/>
              </w:rPr>
            </w:pPr>
            <w:r w:rsidRPr="00176CBD">
              <w:rPr>
                <w:rFonts w:asciiTheme="majorBidi" w:hAnsiTheme="majorBidi" w:cstheme="majorBidi"/>
                <w:sz w:val="24"/>
                <w:szCs w:val="24"/>
              </w:rPr>
              <w:t>course name</w:t>
            </w:r>
          </w:p>
        </w:tc>
        <w:tc>
          <w:tcPr>
            <w:tcW w:w="1418" w:type="dxa"/>
            <w:vMerge w:val="restart"/>
            <w:vAlign w:val="center"/>
          </w:tcPr>
          <w:p w14:paraId="53C7DB71" w14:textId="77777777" w:rsidR="009D68D3" w:rsidRPr="00176CBD" w:rsidRDefault="009D68D3" w:rsidP="00EA3D32">
            <w:pPr>
              <w:ind w:left="12"/>
              <w:jc w:val="center"/>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953" w:type="dxa"/>
            <w:gridSpan w:val="16"/>
            <w:vAlign w:val="center"/>
          </w:tcPr>
          <w:p w14:paraId="233B755C" w14:textId="146A799B" w:rsidR="009D68D3" w:rsidRPr="008D4A93" w:rsidRDefault="009D68D3" w:rsidP="00EA3D32">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9D68D3" w14:paraId="26F94765" w14:textId="4B351C43" w:rsidTr="00EA3D32">
        <w:trPr>
          <w:trHeight w:val="467"/>
        </w:trPr>
        <w:tc>
          <w:tcPr>
            <w:tcW w:w="1014" w:type="dxa"/>
            <w:vMerge/>
            <w:vAlign w:val="center"/>
          </w:tcPr>
          <w:p w14:paraId="17049C9F" w14:textId="355250A7" w:rsidR="009D68D3" w:rsidRPr="00176CBD" w:rsidRDefault="009D68D3" w:rsidP="00EA3D32">
            <w:pPr>
              <w:jc w:val="center"/>
              <w:rPr>
                <w:rFonts w:asciiTheme="majorBidi" w:hAnsiTheme="majorBidi" w:cstheme="majorBidi"/>
                <w:sz w:val="24"/>
                <w:szCs w:val="24"/>
              </w:rPr>
            </w:pPr>
          </w:p>
        </w:tc>
        <w:tc>
          <w:tcPr>
            <w:tcW w:w="1396" w:type="dxa"/>
            <w:vMerge/>
            <w:vAlign w:val="center"/>
          </w:tcPr>
          <w:p w14:paraId="5DF3E3AD" w14:textId="5411435E" w:rsidR="009D68D3" w:rsidRPr="00176CBD" w:rsidRDefault="009D68D3" w:rsidP="00EA3D32">
            <w:pPr>
              <w:jc w:val="center"/>
              <w:rPr>
                <w:rFonts w:asciiTheme="majorBidi" w:hAnsiTheme="majorBidi" w:cstheme="majorBidi"/>
                <w:sz w:val="24"/>
                <w:szCs w:val="24"/>
              </w:rPr>
            </w:pPr>
          </w:p>
        </w:tc>
        <w:tc>
          <w:tcPr>
            <w:tcW w:w="1418" w:type="dxa"/>
            <w:vMerge/>
            <w:vAlign w:val="center"/>
          </w:tcPr>
          <w:p w14:paraId="219E223B" w14:textId="15F78761" w:rsidR="009D68D3" w:rsidRPr="00176CBD" w:rsidRDefault="009D68D3" w:rsidP="00EA3D32">
            <w:pPr>
              <w:jc w:val="center"/>
              <w:rPr>
                <w:rFonts w:asciiTheme="majorBidi" w:hAnsiTheme="majorBidi" w:cstheme="majorBidi"/>
                <w:sz w:val="24"/>
                <w:szCs w:val="24"/>
              </w:rPr>
            </w:pPr>
          </w:p>
        </w:tc>
        <w:tc>
          <w:tcPr>
            <w:tcW w:w="1276" w:type="dxa"/>
            <w:gridSpan w:val="4"/>
            <w:vAlign w:val="center"/>
          </w:tcPr>
          <w:p w14:paraId="2106930E" w14:textId="216B04A6" w:rsidR="009D68D3" w:rsidRPr="008D4A93" w:rsidRDefault="009D68D3" w:rsidP="00EA3D32">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134" w:type="dxa"/>
            <w:gridSpan w:val="4"/>
            <w:vAlign w:val="center"/>
          </w:tcPr>
          <w:p w14:paraId="5F4D90A5" w14:textId="1ECF2C6F" w:rsidR="009D68D3" w:rsidRPr="008D4A93" w:rsidRDefault="009D68D3" w:rsidP="00EA3D32">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4" w:type="dxa"/>
            <w:gridSpan w:val="4"/>
            <w:vAlign w:val="center"/>
          </w:tcPr>
          <w:p w14:paraId="3B099495" w14:textId="3A4903BD" w:rsidR="009D68D3" w:rsidRPr="008D4A93" w:rsidRDefault="009D68D3" w:rsidP="00EA3D32">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2419" w:type="dxa"/>
            <w:gridSpan w:val="4"/>
            <w:vAlign w:val="center"/>
          </w:tcPr>
          <w:p w14:paraId="4F8A0204" w14:textId="12CB5147" w:rsidR="009D68D3" w:rsidRDefault="009D68D3" w:rsidP="00EA3D32">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9D68D3" w14:paraId="35D2155C" w14:textId="4EABDF9A" w:rsidTr="00EA3D32">
        <w:trPr>
          <w:trHeight w:val="182"/>
        </w:trPr>
        <w:tc>
          <w:tcPr>
            <w:tcW w:w="1014" w:type="dxa"/>
            <w:vMerge/>
            <w:vAlign w:val="center"/>
          </w:tcPr>
          <w:p w14:paraId="4434BA0B" w14:textId="77777777" w:rsidR="009D68D3" w:rsidRDefault="009D68D3" w:rsidP="00EA3D32">
            <w:pPr>
              <w:jc w:val="center"/>
              <w:rPr>
                <w:rFonts w:asciiTheme="majorBidi" w:hAnsiTheme="majorBidi" w:cstheme="majorBidi"/>
                <w:sz w:val="28"/>
                <w:szCs w:val="28"/>
              </w:rPr>
            </w:pPr>
          </w:p>
        </w:tc>
        <w:tc>
          <w:tcPr>
            <w:tcW w:w="1396" w:type="dxa"/>
            <w:vMerge/>
            <w:vAlign w:val="center"/>
          </w:tcPr>
          <w:p w14:paraId="65701439" w14:textId="77777777" w:rsidR="009D68D3" w:rsidRDefault="009D68D3" w:rsidP="00EA3D32">
            <w:pPr>
              <w:jc w:val="center"/>
              <w:rPr>
                <w:rFonts w:asciiTheme="majorBidi" w:hAnsiTheme="majorBidi" w:cstheme="majorBidi"/>
                <w:sz w:val="28"/>
                <w:szCs w:val="28"/>
              </w:rPr>
            </w:pPr>
          </w:p>
        </w:tc>
        <w:tc>
          <w:tcPr>
            <w:tcW w:w="1418" w:type="dxa"/>
            <w:vMerge/>
            <w:vAlign w:val="center"/>
          </w:tcPr>
          <w:p w14:paraId="7D19414C" w14:textId="77777777" w:rsidR="009D68D3" w:rsidRDefault="009D68D3" w:rsidP="00EA3D32">
            <w:pPr>
              <w:jc w:val="center"/>
              <w:rPr>
                <w:rFonts w:asciiTheme="majorBidi" w:hAnsiTheme="majorBidi" w:cstheme="majorBidi"/>
                <w:sz w:val="28"/>
                <w:szCs w:val="28"/>
              </w:rPr>
            </w:pPr>
          </w:p>
        </w:tc>
        <w:tc>
          <w:tcPr>
            <w:tcW w:w="1276" w:type="dxa"/>
            <w:gridSpan w:val="4"/>
            <w:vAlign w:val="center"/>
          </w:tcPr>
          <w:p w14:paraId="6CFA047C" w14:textId="10878C2F"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A</w:t>
            </w:r>
          </w:p>
        </w:tc>
        <w:tc>
          <w:tcPr>
            <w:tcW w:w="1134" w:type="dxa"/>
            <w:gridSpan w:val="4"/>
            <w:vAlign w:val="center"/>
          </w:tcPr>
          <w:p w14:paraId="5523B92F" w14:textId="7E9F01AA"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B</w:t>
            </w:r>
          </w:p>
        </w:tc>
        <w:tc>
          <w:tcPr>
            <w:tcW w:w="1124" w:type="dxa"/>
            <w:gridSpan w:val="4"/>
            <w:vAlign w:val="center"/>
          </w:tcPr>
          <w:p w14:paraId="6BFA0450" w14:textId="6B3B3107"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C</w:t>
            </w:r>
          </w:p>
        </w:tc>
        <w:tc>
          <w:tcPr>
            <w:tcW w:w="2419" w:type="dxa"/>
            <w:gridSpan w:val="4"/>
            <w:vAlign w:val="center"/>
          </w:tcPr>
          <w:p w14:paraId="32AE0551" w14:textId="3A0AEF97"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D</w:t>
            </w:r>
          </w:p>
        </w:tc>
      </w:tr>
      <w:tr w:rsidR="009D68D3" w14:paraId="2DE91D58" w14:textId="77777777" w:rsidTr="00EA3D32">
        <w:trPr>
          <w:trHeight w:val="240"/>
        </w:trPr>
        <w:tc>
          <w:tcPr>
            <w:tcW w:w="1014" w:type="dxa"/>
            <w:vMerge/>
            <w:vAlign w:val="center"/>
          </w:tcPr>
          <w:p w14:paraId="3BBCD749" w14:textId="77777777" w:rsidR="009D68D3" w:rsidRDefault="009D68D3" w:rsidP="00EA3D32">
            <w:pPr>
              <w:jc w:val="center"/>
              <w:rPr>
                <w:rFonts w:asciiTheme="majorBidi" w:hAnsiTheme="majorBidi" w:cstheme="majorBidi"/>
                <w:sz w:val="28"/>
                <w:szCs w:val="28"/>
              </w:rPr>
            </w:pPr>
          </w:p>
        </w:tc>
        <w:tc>
          <w:tcPr>
            <w:tcW w:w="1396" w:type="dxa"/>
            <w:vMerge/>
            <w:vAlign w:val="center"/>
          </w:tcPr>
          <w:p w14:paraId="569BDACB" w14:textId="77777777" w:rsidR="009D68D3" w:rsidRDefault="009D68D3" w:rsidP="00EA3D32">
            <w:pPr>
              <w:jc w:val="center"/>
              <w:rPr>
                <w:rFonts w:asciiTheme="majorBidi" w:hAnsiTheme="majorBidi" w:cstheme="majorBidi"/>
                <w:sz w:val="28"/>
                <w:szCs w:val="28"/>
              </w:rPr>
            </w:pPr>
          </w:p>
        </w:tc>
        <w:tc>
          <w:tcPr>
            <w:tcW w:w="1418" w:type="dxa"/>
            <w:vMerge/>
            <w:vAlign w:val="center"/>
          </w:tcPr>
          <w:p w14:paraId="34257E54" w14:textId="77777777" w:rsidR="009D68D3" w:rsidRDefault="009D68D3" w:rsidP="00EA3D32">
            <w:pPr>
              <w:jc w:val="center"/>
              <w:rPr>
                <w:rFonts w:asciiTheme="majorBidi" w:hAnsiTheme="majorBidi" w:cstheme="majorBidi"/>
                <w:sz w:val="28"/>
                <w:szCs w:val="28"/>
              </w:rPr>
            </w:pPr>
          </w:p>
        </w:tc>
        <w:tc>
          <w:tcPr>
            <w:tcW w:w="283" w:type="dxa"/>
            <w:vAlign w:val="center"/>
          </w:tcPr>
          <w:p w14:paraId="1D6C3B87" w14:textId="386A9D19"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426" w:type="dxa"/>
            <w:vAlign w:val="center"/>
          </w:tcPr>
          <w:p w14:paraId="5C3469CE" w14:textId="788F44A7"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283" w:type="dxa"/>
            <w:vAlign w:val="center"/>
          </w:tcPr>
          <w:p w14:paraId="61CBF3C7" w14:textId="6EB93FCA"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3</w:t>
            </w:r>
          </w:p>
        </w:tc>
        <w:tc>
          <w:tcPr>
            <w:tcW w:w="284" w:type="dxa"/>
            <w:vAlign w:val="center"/>
          </w:tcPr>
          <w:p w14:paraId="6854015E" w14:textId="5D954A7C"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4</w:t>
            </w:r>
          </w:p>
        </w:tc>
        <w:tc>
          <w:tcPr>
            <w:tcW w:w="283" w:type="dxa"/>
            <w:vAlign w:val="center"/>
          </w:tcPr>
          <w:p w14:paraId="79C55873" w14:textId="1369DE53"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284" w:type="dxa"/>
            <w:vAlign w:val="center"/>
          </w:tcPr>
          <w:p w14:paraId="22DF23CC" w14:textId="3575CDA5"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283" w:type="dxa"/>
            <w:vAlign w:val="center"/>
          </w:tcPr>
          <w:p w14:paraId="656D11DD" w14:textId="6E27C280"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3</w:t>
            </w:r>
          </w:p>
        </w:tc>
        <w:tc>
          <w:tcPr>
            <w:tcW w:w="284" w:type="dxa"/>
            <w:vAlign w:val="center"/>
          </w:tcPr>
          <w:p w14:paraId="24533370" w14:textId="356FFBEB"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4</w:t>
            </w:r>
          </w:p>
        </w:tc>
        <w:tc>
          <w:tcPr>
            <w:tcW w:w="273" w:type="dxa"/>
            <w:vAlign w:val="center"/>
          </w:tcPr>
          <w:p w14:paraId="26E91599" w14:textId="71651052"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284" w:type="dxa"/>
            <w:vAlign w:val="center"/>
          </w:tcPr>
          <w:p w14:paraId="56EE541D" w14:textId="7656A160"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283" w:type="dxa"/>
            <w:vAlign w:val="center"/>
          </w:tcPr>
          <w:p w14:paraId="101DCBF5" w14:textId="63FA66F8"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3</w:t>
            </w:r>
          </w:p>
        </w:tc>
        <w:tc>
          <w:tcPr>
            <w:tcW w:w="284" w:type="dxa"/>
            <w:vAlign w:val="center"/>
          </w:tcPr>
          <w:p w14:paraId="01BB72EF" w14:textId="45981DED"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4</w:t>
            </w:r>
          </w:p>
        </w:tc>
        <w:tc>
          <w:tcPr>
            <w:tcW w:w="567" w:type="dxa"/>
            <w:vAlign w:val="center"/>
          </w:tcPr>
          <w:p w14:paraId="62262D4D" w14:textId="61332265"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425" w:type="dxa"/>
            <w:vAlign w:val="center"/>
          </w:tcPr>
          <w:p w14:paraId="6DA4BEC2" w14:textId="77BE852A"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577" w:type="dxa"/>
            <w:vAlign w:val="center"/>
          </w:tcPr>
          <w:p w14:paraId="382EC433" w14:textId="1EE2715C"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3</w:t>
            </w:r>
          </w:p>
        </w:tc>
        <w:tc>
          <w:tcPr>
            <w:tcW w:w="850" w:type="dxa"/>
            <w:vAlign w:val="center"/>
          </w:tcPr>
          <w:p w14:paraId="643705DF" w14:textId="209E9503"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4</w:t>
            </w:r>
          </w:p>
        </w:tc>
      </w:tr>
      <w:tr w:rsidR="009D68D3" w14:paraId="6A86FCC2" w14:textId="34491774" w:rsidTr="00EA3D32">
        <w:trPr>
          <w:trHeight w:val="482"/>
        </w:trPr>
        <w:tc>
          <w:tcPr>
            <w:tcW w:w="1014" w:type="dxa"/>
            <w:vAlign w:val="center"/>
          </w:tcPr>
          <w:p w14:paraId="578A2A56" w14:textId="774A8671" w:rsidR="009D68D3" w:rsidRDefault="009D68D3" w:rsidP="009D68D3">
            <w:pPr>
              <w:jc w:val="center"/>
              <w:rPr>
                <w:rFonts w:asciiTheme="majorBidi" w:hAnsiTheme="majorBidi" w:cstheme="majorBidi"/>
                <w:sz w:val="28"/>
                <w:szCs w:val="28"/>
              </w:rPr>
            </w:pPr>
            <w:r w:rsidRPr="00176CBD">
              <w:rPr>
                <w:rFonts w:asciiTheme="majorBidi" w:hAnsiTheme="majorBidi" w:cstheme="majorBidi"/>
                <w:sz w:val="24"/>
                <w:szCs w:val="24"/>
              </w:rPr>
              <w:t>Fourth</w:t>
            </w:r>
          </w:p>
        </w:tc>
        <w:tc>
          <w:tcPr>
            <w:tcW w:w="1396" w:type="dxa"/>
            <w:vAlign w:val="center"/>
          </w:tcPr>
          <w:p w14:paraId="2B77A070" w14:textId="011484D5" w:rsidR="009D68D3" w:rsidRDefault="009D68D3" w:rsidP="009D68D3">
            <w:pPr>
              <w:jc w:val="center"/>
              <w:rPr>
                <w:rFonts w:asciiTheme="majorBidi" w:hAnsiTheme="majorBidi" w:cstheme="majorBidi"/>
                <w:sz w:val="28"/>
                <w:szCs w:val="28"/>
              </w:rPr>
            </w:pPr>
            <w:r>
              <w:rPr>
                <w:rFonts w:asciiTheme="majorBidi" w:hAnsiTheme="majorBidi" w:cstheme="majorBidi"/>
                <w:sz w:val="24"/>
                <w:szCs w:val="24"/>
              </w:rPr>
              <w:t>Unit Operation (I)</w:t>
            </w:r>
          </w:p>
        </w:tc>
        <w:tc>
          <w:tcPr>
            <w:tcW w:w="1418" w:type="dxa"/>
            <w:vAlign w:val="center"/>
          </w:tcPr>
          <w:p w14:paraId="48201813" w14:textId="0B388286" w:rsidR="009D68D3" w:rsidRDefault="009D68D3" w:rsidP="009D68D3">
            <w:pPr>
              <w:jc w:val="center"/>
              <w:rPr>
                <w:rFonts w:asciiTheme="majorBidi" w:hAnsiTheme="majorBidi" w:cstheme="majorBidi"/>
                <w:sz w:val="28"/>
                <w:szCs w:val="28"/>
              </w:rPr>
            </w:pPr>
            <w:r w:rsidRPr="00176CBD">
              <w:rPr>
                <w:rFonts w:asciiTheme="majorBidi" w:hAnsiTheme="majorBidi" w:cstheme="majorBidi"/>
                <w:sz w:val="24"/>
                <w:szCs w:val="24"/>
              </w:rPr>
              <w:t>Basic</w:t>
            </w:r>
          </w:p>
        </w:tc>
        <w:tc>
          <w:tcPr>
            <w:tcW w:w="283" w:type="dxa"/>
            <w:vAlign w:val="center"/>
          </w:tcPr>
          <w:p w14:paraId="0EC521A5" w14:textId="6C926B02"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426" w:type="dxa"/>
            <w:vAlign w:val="center"/>
          </w:tcPr>
          <w:p w14:paraId="27F72B72" w14:textId="41AD7C13"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73038B94" w14:textId="377DB97F"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63D874E2" w14:textId="6D4219BF"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01958D86" w14:textId="1BE2A1B6"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5B14E4C2" w14:textId="60627731"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25A95D93" w14:textId="3C8375DB"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7122EC94" w14:textId="1A4D3158"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73" w:type="dxa"/>
            <w:vAlign w:val="center"/>
          </w:tcPr>
          <w:p w14:paraId="1786091E" w14:textId="1E6ACE32"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54A6F31C" w14:textId="027503BF"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4D9CDA5E" w14:textId="5E1D76F9"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6ADE7818" w14:textId="77777777" w:rsidR="009D68D3" w:rsidRDefault="009D68D3" w:rsidP="009D68D3">
            <w:pPr>
              <w:jc w:val="center"/>
              <w:rPr>
                <w:rFonts w:asciiTheme="majorBidi" w:hAnsiTheme="majorBidi" w:cstheme="majorBidi"/>
                <w:sz w:val="28"/>
                <w:szCs w:val="28"/>
              </w:rPr>
            </w:pPr>
          </w:p>
        </w:tc>
        <w:tc>
          <w:tcPr>
            <w:tcW w:w="567" w:type="dxa"/>
            <w:vAlign w:val="center"/>
          </w:tcPr>
          <w:p w14:paraId="6C89BE46" w14:textId="51A2BAA0"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425" w:type="dxa"/>
            <w:vAlign w:val="center"/>
          </w:tcPr>
          <w:p w14:paraId="101673B4" w14:textId="211A4E44"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577" w:type="dxa"/>
            <w:vAlign w:val="center"/>
          </w:tcPr>
          <w:p w14:paraId="346A66B1" w14:textId="1C61746A"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850" w:type="dxa"/>
            <w:vAlign w:val="center"/>
          </w:tcPr>
          <w:p w14:paraId="73158631" w14:textId="47B2E0E4"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r>
    </w:tbl>
    <w:p w14:paraId="3C0CC6EA" w14:textId="77777777" w:rsidR="00DF0C66" w:rsidRDefault="00DF0C66" w:rsidP="00DF0C66">
      <w:pPr>
        <w:jc w:val="both"/>
        <w:rPr>
          <w:rFonts w:asciiTheme="majorBidi" w:hAnsiTheme="majorBidi" w:cstheme="majorBidi"/>
          <w:sz w:val="28"/>
          <w:szCs w:val="28"/>
        </w:rPr>
      </w:pPr>
    </w:p>
    <w:p w14:paraId="670FA5F9" w14:textId="77777777" w:rsidR="009D68D3" w:rsidRDefault="009D68D3" w:rsidP="00DF0C66">
      <w:pPr>
        <w:jc w:val="both"/>
        <w:rPr>
          <w:rFonts w:asciiTheme="majorBidi" w:hAnsiTheme="majorBidi" w:cstheme="majorBidi"/>
          <w:sz w:val="28"/>
          <w:szCs w:val="28"/>
        </w:rPr>
      </w:pPr>
    </w:p>
    <w:p w14:paraId="5E5F1F6A" w14:textId="77777777" w:rsidR="009D68D3" w:rsidRDefault="009D68D3" w:rsidP="00DF0C66">
      <w:pPr>
        <w:jc w:val="both"/>
        <w:rPr>
          <w:rFonts w:asciiTheme="majorBidi" w:hAnsiTheme="majorBidi" w:cstheme="majorBidi"/>
          <w:sz w:val="28"/>
          <w:szCs w:val="28"/>
        </w:rPr>
      </w:pPr>
    </w:p>
    <w:p w14:paraId="02451D2C" w14:textId="77777777" w:rsidR="009D68D3" w:rsidRDefault="009D68D3" w:rsidP="00DF0C66">
      <w:pPr>
        <w:jc w:val="both"/>
        <w:rPr>
          <w:rFonts w:asciiTheme="majorBidi" w:hAnsiTheme="majorBidi" w:cstheme="majorBidi"/>
          <w:sz w:val="28"/>
          <w:szCs w:val="28"/>
        </w:rPr>
      </w:pPr>
    </w:p>
    <w:tbl>
      <w:tblPr>
        <w:tblpPr w:leftFromText="181" w:rightFromText="181" w:vertAnchor="text" w:horzAnchor="margin" w:tblpXSpec="center" w:tblpY="129"/>
        <w:bidiVisual/>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4"/>
        <w:gridCol w:w="1276"/>
        <w:gridCol w:w="1701"/>
        <w:gridCol w:w="3544"/>
        <w:gridCol w:w="992"/>
        <w:gridCol w:w="851"/>
      </w:tblGrid>
      <w:tr w:rsidR="00DE2D91" w:rsidRPr="009D68D3" w14:paraId="6B03C105" w14:textId="77777777" w:rsidTr="001D0D02">
        <w:trPr>
          <w:trHeight w:val="907"/>
        </w:trPr>
        <w:tc>
          <w:tcPr>
            <w:tcW w:w="1984" w:type="dxa"/>
            <w:shd w:val="clear" w:color="auto" w:fill="FFFFFF" w:themeFill="background1"/>
            <w:vAlign w:val="center"/>
          </w:tcPr>
          <w:p w14:paraId="696B2441" w14:textId="27C66B44"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lastRenderedPageBreak/>
              <w:t>Evaluation method</w:t>
            </w:r>
          </w:p>
        </w:tc>
        <w:tc>
          <w:tcPr>
            <w:tcW w:w="1276" w:type="dxa"/>
            <w:shd w:val="clear" w:color="auto" w:fill="FFFFFF" w:themeFill="background1"/>
            <w:vAlign w:val="center"/>
          </w:tcPr>
          <w:p w14:paraId="4E5ACE25" w14:textId="6DA83F2A"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Teaching method</w:t>
            </w:r>
          </w:p>
        </w:tc>
        <w:tc>
          <w:tcPr>
            <w:tcW w:w="1701" w:type="dxa"/>
            <w:shd w:val="clear" w:color="auto" w:fill="FFFFFF" w:themeFill="background1"/>
            <w:vAlign w:val="center"/>
          </w:tcPr>
          <w:p w14:paraId="0CA336F0" w14:textId="435C591C"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subject</w:t>
            </w:r>
          </w:p>
        </w:tc>
        <w:tc>
          <w:tcPr>
            <w:tcW w:w="3544" w:type="dxa"/>
            <w:shd w:val="clear" w:color="auto" w:fill="FFFFFF" w:themeFill="background1"/>
            <w:vAlign w:val="center"/>
          </w:tcPr>
          <w:p w14:paraId="6C7F5254" w14:textId="27A36B69"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The output requirements</w:t>
            </w:r>
          </w:p>
        </w:tc>
        <w:tc>
          <w:tcPr>
            <w:tcW w:w="992" w:type="dxa"/>
            <w:shd w:val="clear" w:color="auto" w:fill="FFFFFF" w:themeFill="background1"/>
            <w:vAlign w:val="center"/>
          </w:tcPr>
          <w:p w14:paraId="6B8642BF" w14:textId="4710A17D"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Hours</w:t>
            </w:r>
          </w:p>
        </w:tc>
        <w:tc>
          <w:tcPr>
            <w:tcW w:w="851" w:type="dxa"/>
            <w:shd w:val="clear" w:color="auto" w:fill="FFFFFF" w:themeFill="background1"/>
            <w:vAlign w:val="center"/>
          </w:tcPr>
          <w:p w14:paraId="18BB7853" w14:textId="0F8AE4A6"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Week</w:t>
            </w:r>
          </w:p>
        </w:tc>
      </w:tr>
      <w:tr w:rsidR="00791F9E" w:rsidRPr="009D68D3" w14:paraId="5BD6C04B" w14:textId="77777777" w:rsidTr="001D0D02">
        <w:trPr>
          <w:trHeight w:val="399"/>
        </w:trPr>
        <w:tc>
          <w:tcPr>
            <w:tcW w:w="1984" w:type="dxa"/>
            <w:shd w:val="clear" w:color="auto" w:fill="auto"/>
            <w:vAlign w:val="center"/>
          </w:tcPr>
          <w:p w14:paraId="0A10D7DA" w14:textId="632A5527"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276" w:type="dxa"/>
            <w:shd w:val="clear" w:color="auto" w:fill="auto"/>
            <w:vAlign w:val="center"/>
          </w:tcPr>
          <w:p w14:paraId="43358390" w14:textId="6005C68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701" w:type="dxa"/>
            <w:shd w:val="clear" w:color="auto" w:fill="auto"/>
            <w:vAlign w:val="center"/>
          </w:tcPr>
          <w:p w14:paraId="7D20D2C7" w14:textId="2D74D2D4" w:rsidR="00791F9E" w:rsidRPr="009D68D3" w:rsidRDefault="00964E8D"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Filtration</w:t>
            </w:r>
          </w:p>
        </w:tc>
        <w:tc>
          <w:tcPr>
            <w:tcW w:w="3544" w:type="dxa"/>
            <w:shd w:val="clear" w:color="auto" w:fill="auto"/>
            <w:vAlign w:val="center"/>
          </w:tcPr>
          <w:p w14:paraId="2BF34119" w14:textId="77777777" w:rsidR="00680C83" w:rsidRPr="00680C83" w:rsidRDefault="00680C83" w:rsidP="00DE2D91">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sz w:val="20"/>
                <w:szCs w:val="20"/>
                <w:lang w:eastAsia="en-US"/>
              </w:rPr>
            </w:pPr>
            <w:r w:rsidRPr="00A7162C">
              <w:rPr>
                <w:rFonts w:ascii="Times New Roman" w:hAnsi="Times New Roman" w:cs="Times New Roman"/>
                <w:color w:val="000000"/>
                <w:sz w:val="23"/>
                <w:szCs w:val="23"/>
              </w:rPr>
              <w:t xml:space="preserve">Type of Filters, </w:t>
            </w:r>
            <w:r w:rsidRPr="00680C83">
              <w:rPr>
                <w:rFonts w:ascii="Times New Roman" w:hAnsi="Times New Roman" w:cs="Times New Roman"/>
                <w:color w:val="000000"/>
              </w:rPr>
              <w:t>Filtration theory</w:t>
            </w:r>
          </w:p>
          <w:p w14:paraId="15F79655" w14:textId="4109306B" w:rsidR="00791F9E" w:rsidRPr="00D26F3D" w:rsidRDefault="00680C83" w:rsidP="00680C83">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sz w:val="20"/>
                <w:szCs w:val="20"/>
                <w:lang w:eastAsia="en-US"/>
              </w:rPr>
            </w:pPr>
            <w:r w:rsidRPr="00680C83">
              <w:rPr>
                <w:rFonts w:ascii="Times New Roman" w:eastAsia="Times New Roman" w:hAnsi="Times New Roman" w:cs="Times New Roman"/>
                <w:sz w:val="14"/>
                <w:szCs w:val="14"/>
                <w:lang w:eastAsia="en-US"/>
              </w:rPr>
              <w:t xml:space="preserve"> </w:t>
            </w:r>
            <w:r w:rsidRPr="00680C83">
              <w:rPr>
                <w:rFonts w:ascii="Times New Roman" w:hAnsi="Times New Roman" w:cs="Times New Roman"/>
                <w:color w:val="000000"/>
                <w:sz w:val="20"/>
                <w:szCs w:val="20"/>
              </w:rPr>
              <w:t xml:space="preserve">Plate and </w:t>
            </w:r>
            <w:r>
              <w:rPr>
                <w:rFonts w:ascii="Times New Roman" w:hAnsi="Times New Roman" w:cs="Times New Roman"/>
                <w:color w:val="000000"/>
                <w:sz w:val="20"/>
                <w:szCs w:val="20"/>
              </w:rPr>
              <w:t>frame filter press, leaf filter</w:t>
            </w:r>
            <w:r w:rsidR="00791F9E" w:rsidRPr="00D26F3D">
              <w:rPr>
                <w:rFonts w:ascii="Times New Roman" w:eastAsia="Times New Roman" w:hAnsi="Times New Roman" w:cs="Times New Roman"/>
                <w:sz w:val="20"/>
                <w:szCs w:val="20"/>
                <w:lang w:eastAsia="en-US"/>
              </w:rPr>
              <w:t>.</w:t>
            </w:r>
          </w:p>
          <w:p w14:paraId="640D21FD" w14:textId="77777777" w:rsidR="00680C83" w:rsidRPr="00680C83" w:rsidRDefault="00791F9E" w:rsidP="00680C83">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b/>
                <w:bCs/>
                <w:sz w:val="20"/>
                <w:szCs w:val="20"/>
                <w:lang w:eastAsia="en-US"/>
              </w:rPr>
            </w:pPr>
            <w:r w:rsidRPr="00D26F3D">
              <w:rPr>
                <w:rFonts w:ascii="Times New Roman" w:eastAsia="Times New Roman" w:hAnsi="Times New Roman" w:cs="Times New Roman"/>
                <w:sz w:val="20"/>
                <w:szCs w:val="20"/>
                <w:lang w:eastAsia="en-US"/>
              </w:rPr>
              <w:t>Basic principles of units operation.</w:t>
            </w:r>
          </w:p>
          <w:p w14:paraId="0EC91590" w14:textId="77777777" w:rsidR="00791F9E" w:rsidRPr="00680C83" w:rsidRDefault="00791F9E" w:rsidP="00680C83">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b/>
                <w:bCs/>
                <w:sz w:val="20"/>
                <w:szCs w:val="20"/>
                <w:lang w:eastAsia="en-US"/>
              </w:rPr>
            </w:pPr>
            <w:r w:rsidRPr="00D26F3D">
              <w:rPr>
                <w:rFonts w:ascii="Times New Roman" w:eastAsia="Times New Roman" w:hAnsi="Times New Roman" w:cs="Times New Roman"/>
                <w:sz w:val="20"/>
                <w:szCs w:val="20"/>
                <w:lang w:eastAsia="en-US"/>
              </w:rPr>
              <w:t xml:space="preserve"> </w:t>
            </w:r>
            <w:r w:rsidR="00680C83" w:rsidRPr="00A7162C">
              <w:rPr>
                <w:rFonts w:ascii="Times New Roman" w:hAnsi="Times New Roman" w:cs="Times New Roman"/>
                <w:color w:val="000000"/>
                <w:sz w:val="23"/>
                <w:szCs w:val="23"/>
              </w:rPr>
              <w:t xml:space="preserve"> </w:t>
            </w:r>
            <w:r w:rsidR="00680C83" w:rsidRPr="00680C83">
              <w:rPr>
                <w:rFonts w:ascii="Times New Roman" w:hAnsi="Times New Roman" w:cs="Times New Roman"/>
                <w:color w:val="000000"/>
                <w:sz w:val="20"/>
                <w:szCs w:val="20"/>
              </w:rPr>
              <w:t>filtration at Constant ΔP</w:t>
            </w:r>
          </w:p>
          <w:p w14:paraId="4E882B9F" w14:textId="77777777" w:rsidR="00680C83" w:rsidRPr="00680C83" w:rsidRDefault="00680C83" w:rsidP="00680C83">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b/>
                <w:bCs/>
                <w:sz w:val="20"/>
                <w:szCs w:val="20"/>
                <w:lang w:eastAsia="en-US"/>
              </w:rPr>
            </w:pPr>
            <w:r>
              <w:rPr>
                <w:rFonts w:ascii="Times New Roman" w:hAnsi="Times New Roman" w:cs="Times New Roman"/>
                <w:color w:val="000000"/>
                <w:sz w:val="20"/>
                <w:szCs w:val="20"/>
              </w:rPr>
              <w:t>Filtration at Constant rate</w:t>
            </w:r>
          </w:p>
          <w:p w14:paraId="6F430EA2" w14:textId="2A6A163C" w:rsidR="00680C83" w:rsidRPr="00D26F3D" w:rsidRDefault="00680C83" w:rsidP="00680C83">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b/>
                <w:bCs/>
                <w:sz w:val="20"/>
                <w:szCs w:val="20"/>
                <w:lang w:eastAsia="en-US"/>
              </w:rPr>
            </w:pPr>
            <w:r w:rsidRPr="00680C83">
              <w:rPr>
                <w:rFonts w:ascii="Times New Roman" w:hAnsi="Times New Roman" w:cs="Times New Roman"/>
                <w:color w:val="000000"/>
                <w:sz w:val="20"/>
                <w:szCs w:val="20"/>
              </w:rPr>
              <w:t>Washing</w:t>
            </w:r>
            <w:r w:rsidRPr="00680C83">
              <w:rPr>
                <w:rFonts w:ascii="Times New Roman" w:hAnsi="Times New Roman" w:cs="Times New Roman"/>
                <w:color w:val="000000"/>
                <w:sz w:val="20"/>
                <w:szCs w:val="20"/>
              </w:rPr>
              <w:t xml:space="preserve"> Time.</w:t>
            </w:r>
          </w:p>
        </w:tc>
        <w:tc>
          <w:tcPr>
            <w:tcW w:w="992" w:type="dxa"/>
            <w:shd w:val="clear" w:color="auto" w:fill="auto"/>
            <w:vAlign w:val="center"/>
          </w:tcPr>
          <w:p w14:paraId="7A953DE1" w14:textId="7ED2E16B" w:rsidR="00791F9E" w:rsidRPr="009D68D3" w:rsidRDefault="001D0D02"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16</w:t>
            </w:r>
          </w:p>
        </w:tc>
        <w:tc>
          <w:tcPr>
            <w:tcW w:w="851" w:type="dxa"/>
            <w:shd w:val="clear" w:color="auto" w:fill="auto"/>
            <w:vAlign w:val="center"/>
          </w:tcPr>
          <w:p w14:paraId="4A73E9A2" w14:textId="3813C1AD" w:rsidR="00791F9E" w:rsidRPr="009D68D3" w:rsidRDefault="001D0D02" w:rsidP="001D0D02">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1-4</w:t>
            </w:r>
          </w:p>
        </w:tc>
      </w:tr>
      <w:tr w:rsidR="00791F9E" w:rsidRPr="009D68D3" w14:paraId="21E771E0" w14:textId="77777777" w:rsidTr="001D0D02">
        <w:trPr>
          <w:trHeight w:val="339"/>
        </w:trPr>
        <w:tc>
          <w:tcPr>
            <w:tcW w:w="1984" w:type="dxa"/>
            <w:shd w:val="clear" w:color="auto" w:fill="auto"/>
            <w:vAlign w:val="center"/>
          </w:tcPr>
          <w:p w14:paraId="589BF248" w14:textId="6A11ABE2" w:rsidR="00791F9E" w:rsidRPr="009D68D3" w:rsidRDefault="00791F9E" w:rsidP="00D26F3D">
            <w:pPr>
              <w:shd w:val="clear" w:color="auto" w:fill="FFFFFF"/>
              <w:bidi/>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276" w:type="dxa"/>
            <w:shd w:val="clear" w:color="auto" w:fill="auto"/>
            <w:vAlign w:val="center"/>
          </w:tcPr>
          <w:p w14:paraId="71AAA9B7" w14:textId="589EA09B" w:rsidR="00791F9E" w:rsidRPr="009D68D3" w:rsidRDefault="00791F9E" w:rsidP="00D26F3D">
            <w:pPr>
              <w:shd w:val="clear" w:color="auto" w:fill="FFFFFF"/>
              <w:bidi/>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701" w:type="dxa"/>
            <w:shd w:val="clear" w:color="auto" w:fill="auto"/>
            <w:vAlign w:val="center"/>
          </w:tcPr>
          <w:p w14:paraId="0EEA249C" w14:textId="6C4E3959" w:rsidR="00791F9E" w:rsidRPr="009D68D3" w:rsidRDefault="00964E8D"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Mechanical Separation</w:t>
            </w:r>
          </w:p>
        </w:tc>
        <w:tc>
          <w:tcPr>
            <w:tcW w:w="3544" w:type="dxa"/>
            <w:shd w:val="clear" w:color="auto" w:fill="auto"/>
            <w:vAlign w:val="center"/>
          </w:tcPr>
          <w:p w14:paraId="5F9B93D9" w14:textId="6A52BAEC" w:rsidR="00680C83" w:rsidRPr="00680C83" w:rsidRDefault="00680C83" w:rsidP="00DE2D91">
            <w:pPr>
              <w:pStyle w:val="ListParagraph"/>
              <w:numPr>
                <w:ilvl w:val="0"/>
                <w:numId w:val="23"/>
              </w:numPr>
              <w:shd w:val="clear" w:color="auto" w:fill="FFFFFF"/>
              <w:spacing w:after="0" w:line="240" w:lineRule="auto"/>
              <w:ind w:left="317" w:hanging="283"/>
              <w:rPr>
                <w:rFonts w:ascii="Times New Roman" w:eastAsia="Calibri" w:hAnsi="Times New Roman" w:cs="Times New Roman"/>
                <w:sz w:val="20"/>
                <w:szCs w:val="20"/>
                <w:lang w:eastAsia="en-US" w:bidi="ar-IQ"/>
              </w:rPr>
            </w:pPr>
            <w:r w:rsidRPr="00680C83">
              <w:rPr>
                <w:rFonts w:ascii="Times New Roman" w:hAnsi="Times New Roman" w:cs="Times New Roman"/>
                <w:color w:val="000000"/>
                <w:sz w:val="20"/>
                <w:szCs w:val="20"/>
              </w:rPr>
              <w:t xml:space="preserve">Membrane Separation </w:t>
            </w:r>
            <w:r w:rsidRPr="00680C83">
              <w:rPr>
                <w:rFonts w:ascii="Times New Roman" w:hAnsi="Times New Roman" w:cs="Times New Roman"/>
                <w:color w:val="000000"/>
                <w:sz w:val="20"/>
                <w:szCs w:val="20"/>
              </w:rPr>
              <w:t>Process</w:t>
            </w:r>
            <w:r w:rsidRPr="00680C83">
              <w:rPr>
                <w:rFonts w:ascii="Times New Roman" w:eastAsia="Calibri" w:hAnsi="Times New Roman" w:cs="Times New Roman"/>
                <w:sz w:val="16"/>
                <w:szCs w:val="16"/>
                <w:lang w:eastAsia="en-US" w:bidi="ar-IQ"/>
              </w:rPr>
              <w:t>.</w:t>
            </w:r>
          </w:p>
          <w:p w14:paraId="478B1B69" w14:textId="3F31EDF6" w:rsidR="00791F9E" w:rsidRPr="00D26F3D" w:rsidRDefault="00791F9E" w:rsidP="00DE2D91">
            <w:pPr>
              <w:pStyle w:val="ListParagraph"/>
              <w:numPr>
                <w:ilvl w:val="0"/>
                <w:numId w:val="23"/>
              </w:numPr>
              <w:shd w:val="clear" w:color="auto" w:fill="FFFFFF"/>
              <w:spacing w:after="0" w:line="240" w:lineRule="auto"/>
              <w:ind w:left="317" w:hanging="283"/>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Molecular diffusion, Eddy motions.</w:t>
            </w:r>
          </w:p>
        </w:tc>
        <w:tc>
          <w:tcPr>
            <w:tcW w:w="992" w:type="dxa"/>
            <w:shd w:val="clear" w:color="auto" w:fill="auto"/>
            <w:vAlign w:val="center"/>
          </w:tcPr>
          <w:p w14:paraId="3EA76176" w14:textId="2351708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rtl/>
                <w:lang w:bidi="ar-IQ"/>
              </w:rPr>
              <w:t>8</w:t>
            </w:r>
          </w:p>
        </w:tc>
        <w:tc>
          <w:tcPr>
            <w:tcW w:w="851" w:type="dxa"/>
            <w:shd w:val="clear" w:color="auto" w:fill="auto"/>
            <w:vAlign w:val="center"/>
          </w:tcPr>
          <w:p w14:paraId="3652CF4C" w14:textId="68F9EEB3" w:rsidR="00791F9E" w:rsidRPr="009D68D3" w:rsidRDefault="001D0D02" w:rsidP="001D0D02">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eastAsia="en-US" w:bidi="ar-IQ"/>
              </w:rPr>
              <w:t>5-6</w:t>
            </w:r>
          </w:p>
        </w:tc>
      </w:tr>
      <w:tr w:rsidR="00791F9E" w:rsidRPr="009D68D3" w14:paraId="6F374DC5" w14:textId="77777777" w:rsidTr="001D0D02">
        <w:trPr>
          <w:trHeight w:val="331"/>
        </w:trPr>
        <w:tc>
          <w:tcPr>
            <w:tcW w:w="1984" w:type="dxa"/>
            <w:shd w:val="clear" w:color="auto" w:fill="auto"/>
            <w:vAlign w:val="center"/>
          </w:tcPr>
          <w:p w14:paraId="4B0D78E8" w14:textId="52F8C725"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276" w:type="dxa"/>
            <w:shd w:val="clear" w:color="auto" w:fill="auto"/>
            <w:vAlign w:val="center"/>
          </w:tcPr>
          <w:p w14:paraId="5EE436B8" w14:textId="63A05E2A"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701" w:type="dxa"/>
            <w:shd w:val="clear" w:color="auto" w:fill="auto"/>
            <w:vAlign w:val="center"/>
          </w:tcPr>
          <w:p w14:paraId="27EB54D9" w14:textId="6D1C7E68" w:rsidR="00791F9E" w:rsidRPr="009D68D3" w:rsidRDefault="00680C83"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Drying</w:t>
            </w:r>
          </w:p>
        </w:tc>
        <w:tc>
          <w:tcPr>
            <w:tcW w:w="3544" w:type="dxa"/>
            <w:shd w:val="clear" w:color="auto" w:fill="auto"/>
            <w:vAlign w:val="center"/>
          </w:tcPr>
          <w:p w14:paraId="4C620CF5" w14:textId="41204E8D" w:rsidR="00791F9E" w:rsidRPr="00D26F3D" w:rsidRDefault="00680C83" w:rsidP="00DE2D91">
            <w:pPr>
              <w:pStyle w:val="ListParagraph"/>
              <w:numPr>
                <w:ilvl w:val="0"/>
                <w:numId w:val="31"/>
              </w:numPr>
              <w:shd w:val="clear" w:color="auto" w:fill="FFFFFF"/>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680C83">
              <w:rPr>
                <w:rFonts w:ascii="Times New Roman" w:hAnsi="Times New Roman" w:cs="Times New Roman"/>
                <w:color w:val="000000"/>
                <w:sz w:val="20"/>
                <w:szCs w:val="20"/>
              </w:rPr>
              <w:t xml:space="preserve">Introduction and general Principle in </w:t>
            </w:r>
            <w:r w:rsidRPr="00680C83">
              <w:rPr>
                <w:rFonts w:ascii="Times New Roman" w:hAnsi="Times New Roman" w:cs="Times New Roman"/>
                <w:color w:val="000000"/>
                <w:sz w:val="20"/>
                <w:szCs w:val="20"/>
              </w:rPr>
              <w:t>drying</w:t>
            </w:r>
            <w:r w:rsidRPr="00D26F3D">
              <w:rPr>
                <w:rFonts w:ascii="Times New Roman" w:eastAsia="Calibri" w:hAnsi="Times New Roman" w:cs="Times New Roman"/>
                <w:sz w:val="20"/>
                <w:szCs w:val="20"/>
                <w:lang w:eastAsia="en-US" w:bidi="ar-IQ"/>
              </w:rPr>
              <w:t>.</w:t>
            </w:r>
          </w:p>
          <w:p w14:paraId="6897E75F" w14:textId="451E6507" w:rsidR="00791F9E" w:rsidRPr="00D26F3D" w:rsidRDefault="00680C83" w:rsidP="00680C83">
            <w:pPr>
              <w:pStyle w:val="ListParagraph"/>
              <w:numPr>
                <w:ilvl w:val="0"/>
                <w:numId w:val="31"/>
              </w:numPr>
              <w:shd w:val="clear" w:color="auto" w:fill="FFFFFF"/>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A06AEB">
              <w:rPr>
                <w:rFonts w:ascii="Times New Roman" w:hAnsi="Times New Roman" w:cs="Times New Roman"/>
                <w:color w:val="000000"/>
                <w:sz w:val="20"/>
                <w:szCs w:val="20"/>
              </w:rPr>
              <w:t>Rate of drying, the mechanism of moisture movement</w:t>
            </w:r>
            <w:r w:rsidR="00791F9E" w:rsidRPr="00D26F3D">
              <w:rPr>
                <w:rFonts w:ascii="Times New Roman" w:eastAsia="Calibri" w:hAnsi="Times New Roman" w:cs="Times New Roman"/>
                <w:sz w:val="20"/>
                <w:szCs w:val="20"/>
                <w:lang w:eastAsia="en-US" w:bidi="ar-IQ"/>
              </w:rPr>
              <w:t>.</w:t>
            </w:r>
          </w:p>
          <w:p w14:paraId="788677B9" w14:textId="77777777" w:rsidR="00791F9E" w:rsidRDefault="00680C83" w:rsidP="00680C83">
            <w:pPr>
              <w:pStyle w:val="ListParagraph"/>
              <w:numPr>
                <w:ilvl w:val="0"/>
                <w:numId w:val="31"/>
              </w:numPr>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680C83">
              <w:rPr>
                <w:rFonts w:ascii="Times New Roman" w:eastAsia="Calibri" w:hAnsi="Times New Roman" w:cs="Times New Roman"/>
                <w:color w:val="000000"/>
                <w:sz w:val="20"/>
                <w:szCs w:val="20"/>
                <w:lang w:val="en-GB" w:eastAsia="en-US"/>
              </w:rPr>
              <w:t xml:space="preserve">Calculation of rate of drying, moisture transport in Solids at Constant in Continuous </w:t>
            </w:r>
            <w:r w:rsidRPr="00680C83">
              <w:rPr>
                <w:rFonts w:ascii="Times New Roman" w:eastAsia="Calibri" w:hAnsi="Times New Roman" w:cs="Times New Roman"/>
                <w:color w:val="000000"/>
                <w:sz w:val="20"/>
                <w:szCs w:val="20"/>
                <w:lang w:val="en-GB" w:eastAsia="en-US"/>
              </w:rPr>
              <w:t>dryers</w:t>
            </w:r>
            <w:r w:rsidRPr="00D26F3D">
              <w:rPr>
                <w:rFonts w:ascii="Times New Roman" w:eastAsia="Calibri" w:hAnsi="Times New Roman" w:cs="Times New Roman" w:hint="cs"/>
                <w:sz w:val="20"/>
                <w:szCs w:val="20"/>
                <w:rtl/>
                <w:lang w:eastAsia="en-US" w:bidi="ar-IQ"/>
              </w:rPr>
              <w:t>.</w:t>
            </w:r>
          </w:p>
          <w:p w14:paraId="3FCFDCCC" w14:textId="77777777" w:rsidR="00680C83" w:rsidRPr="00680C83" w:rsidRDefault="00680C83" w:rsidP="00680C83">
            <w:pPr>
              <w:pStyle w:val="ListParagraph"/>
              <w:numPr>
                <w:ilvl w:val="0"/>
                <w:numId w:val="31"/>
              </w:numPr>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A06AEB">
              <w:rPr>
                <w:rFonts w:ascii="Times New Roman" w:hAnsi="Times New Roman" w:cs="Times New Roman"/>
                <w:color w:val="000000"/>
                <w:sz w:val="20"/>
                <w:szCs w:val="20"/>
              </w:rPr>
              <w:t>Types of Dryers and falling rate Period</w:t>
            </w:r>
          </w:p>
          <w:p w14:paraId="0A22D2B7" w14:textId="563621B8" w:rsidR="00680C83" w:rsidRPr="00D26F3D" w:rsidRDefault="00680C83" w:rsidP="00680C83">
            <w:pPr>
              <w:pStyle w:val="ListParagraph"/>
              <w:numPr>
                <w:ilvl w:val="0"/>
                <w:numId w:val="31"/>
              </w:numPr>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A06AEB">
              <w:rPr>
                <w:rFonts w:ascii="Times New Roman" w:hAnsi="Times New Roman" w:cs="Times New Roman"/>
                <w:color w:val="000000"/>
                <w:sz w:val="20"/>
                <w:szCs w:val="20"/>
              </w:rPr>
              <w:t>Capillary movement</w:t>
            </w:r>
          </w:p>
        </w:tc>
        <w:tc>
          <w:tcPr>
            <w:tcW w:w="992" w:type="dxa"/>
            <w:shd w:val="clear" w:color="auto" w:fill="auto"/>
            <w:vAlign w:val="center"/>
          </w:tcPr>
          <w:p w14:paraId="74FA6DB3" w14:textId="0E3C44E6" w:rsidR="00791F9E" w:rsidRPr="009D68D3" w:rsidRDefault="001D0D02"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16</w:t>
            </w:r>
          </w:p>
        </w:tc>
        <w:tc>
          <w:tcPr>
            <w:tcW w:w="851" w:type="dxa"/>
            <w:shd w:val="clear" w:color="auto" w:fill="auto"/>
            <w:vAlign w:val="center"/>
          </w:tcPr>
          <w:p w14:paraId="464F6736" w14:textId="6BD23BD8" w:rsidR="00791F9E" w:rsidRPr="009D68D3" w:rsidRDefault="00791F9E" w:rsidP="001D0D02">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7-</w:t>
            </w:r>
            <w:r w:rsidR="001D0D02">
              <w:rPr>
                <w:rFonts w:ascii="Times New Roman" w:eastAsia="Calibri" w:hAnsi="Times New Roman" w:cs="Times New Roman"/>
                <w:sz w:val="20"/>
                <w:szCs w:val="20"/>
                <w:lang w:bidi="ar-IQ"/>
              </w:rPr>
              <w:t>10</w:t>
            </w:r>
          </w:p>
        </w:tc>
      </w:tr>
      <w:tr w:rsidR="00791F9E" w:rsidRPr="009D68D3" w14:paraId="05632F21" w14:textId="77777777" w:rsidTr="001D0D02">
        <w:trPr>
          <w:trHeight w:val="340"/>
        </w:trPr>
        <w:tc>
          <w:tcPr>
            <w:tcW w:w="1984" w:type="dxa"/>
            <w:shd w:val="clear" w:color="auto" w:fill="auto"/>
            <w:vAlign w:val="center"/>
          </w:tcPr>
          <w:p w14:paraId="37AF5F86" w14:textId="2CFCADF6"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rtl/>
                <w:lang w:eastAsia="en-US" w:bidi="ar-IQ"/>
              </w:rPr>
            </w:pPr>
            <w:r w:rsidRPr="00D26F3D">
              <w:rPr>
                <w:rFonts w:ascii="Times New Roman" w:hAnsi="Times New Roman" w:cs="Times New Roman"/>
                <w:sz w:val="20"/>
                <w:szCs w:val="20"/>
              </w:rPr>
              <w:t>Unannounced exams and self-assessment during the lecture</w:t>
            </w:r>
          </w:p>
        </w:tc>
        <w:tc>
          <w:tcPr>
            <w:tcW w:w="1276" w:type="dxa"/>
            <w:shd w:val="clear" w:color="auto" w:fill="auto"/>
            <w:vAlign w:val="center"/>
          </w:tcPr>
          <w:p w14:paraId="5DF07351" w14:textId="1A4954D7"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701" w:type="dxa"/>
            <w:shd w:val="clear" w:color="auto" w:fill="auto"/>
            <w:vAlign w:val="center"/>
          </w:tcPr>
          <w:p w14:paraId="19849002" w14:textId="167969DE" w:rsidR="00791F9E" w:rsidRPr="00680C83" w:rsidRDefault="00680C83"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680C83">
              <w:rPr>
                <w:rFonts w:ascii="Times New Roman" w:hAnsi="Times New Roman" w:cs="Times New Roman"/>
                <w:color w:val="000000"/>
                <w:sz w:val="20"/>
                <w:szCs w:val="20"/>
              </w:rPr>
              <w:t>Humidification</w:t>
            </w:r>
          </w:p>
        </w:tc>
        <w:tc>
          <w:tcPr>
            <w:tcW w:w="3544" w:type="dxa"/>
            <w:shd w:val="clear" w:color="auto" w:fill="auto"/>
            <w:vAlign w:val="center"/>
          </w:tcPr>
          <w:p w14:paraId="2A9F3466" w14:textId="77777777" w:rsidR="00680C83" w:rsidRDefault="00680C83" w:rsidP="00DE2D91">
            <w:pPr>
              <w:pStyle w:val="ListParagraph"/>
              <w:numPr>
                <w:ilvl w:val="0"/>
                <w:numId w:val="32"/>
              </w:numPr>
              <w:autoSpaceDE w:val="0"/>
              <w:autoSpaceDN w:val="0"/>
              <w:adjustRightInd w:val="0"/>
              <w:spacing w:after="0" w:line="240" w:lineRule="auto"/>
              <w:ind w:left="317" w:hanging="283"/>
              <w:rPr>
                <w:rFonts w:ascii="Times New Roman" w:eastAsia="Times New Roman" w:hAnsi="Times New Roman" w:cs="Times New Roman"/>
                <w:sz w:val="20"/>
                <w:szCs w:val="20"/>
                <w:lang w:eastAsia="en-US"/>
              </w:rPr>
            </w:pPr>
            <w:r w:rsidRPr="00A06AEB">
              <w:rPr>
                <w:rFonts w:ascii="Times New Roman" w:hAnsi="Times New Roman" w:cs="Times New Roman"/>
                <w:color w:val="000000"/>
                <w:sz w:val="20"/>
                <w:szCs w:val="20"/>
              </w:rPr>
              <w:t>Temperature humidity Chart for air – water system</w:t>
            </w:r>
            <w:r w:rsidRPr="00D26F3D">
              <w:rPr>
                <w:rFonts w:ascii="Times New Roman" w:eastAsia="Times New Roman" w:hAnsi="Times New Roman" w:cs="Times New Roman"/>
                <w:sz w:val="20"/>
                <w:szCs w:val="20"/>
                <w:lang w:eastAsia="en-US"/>
              </w:rPr>
              <w:t xml:space="preserve"> </w:t>
            </w:r>
          </w:p>
          <w:p w14:paraId="285C8D73" w14:textId="77777777" w:rsidR="00680C83" w:rsidRDefault="00680C83" w:rsidP="00DE2D91">
            <w:pPr>
              <w:pStyle w:val="ListParagraph"/>
              <w:numPr>
                <w:ilvl w:val="0"/>
                <w:numId w:val="32"/>
              </w:numPr>
              <w:autoSpaceDE w:val="0"/>
              <w:autoSpaceDN w:val="0"/>
              <w:adjustRightInd w:val="0"/>
              <w:spacing w:after="0" w:line="240" w:lineRule="auto"/>
              <w:ind w:left="317" w:hanging="283"/>
              <w:rPr>
                <w:rFonts w:ascii="Times New Roman" w:eastAsia="Times New Roman" w:hAnsi="Times New Roman" w:cs="Times New Roman"/>
                <w:sz w:val="20"/>
                <w:szCs w:val="20"/>
                <w:lang w:eastAsia="en-US"/>
              </w:rPr>
            </w:pPr>
            <w:r w:rsidRPr="00A06AEB">
              <w:rPr>
                <w:rFonts w:ascii="Times New Roman" w:hAnsi="Times New Roman" w:cs="Times New Roman"/>
                <w:color w:val="000000"/>
                <w:sz w:val="20"/>
                <w:szCs w:val="20"/>
              </w:rPr>
              <w:t>Enthalpy – humidity –temperature chart</w:t>
            </w:r>
            <w:r w:rsidRPr="00D26F3D">
              <w:rPr>
                <w:rFonts w:ascii="Times New Roman" w:eastAsia="Times New Roman" w:hAnsi="Times New Roman" w:cs="Times New Roman"/>
                <w:sz w:val="20"/>
                <w:szCs w:val="20"/>
                <w:lang w:eastAsia="en-US"/>
              </w:rPr>
              <w:t xml:space="preserve"> </w:t>
            </w:r>
          </w:p>
          <w:p w14:paraId="0D9568C8" w14:textId="1D136346" w:rsidR="00791F9E" w:rsidRPr="001D0D02" w:rsidRDefault="00680C83" w:rsidP="001D0D02">
            <w:pPr>
              <w:pStyle w:val="ListParagraph"/>
              <w:numPr>
                <w:ilvl w:val="0"/>
                <w:numId w:val="32"/>
              </w:numPr>
              <w:autoSpaceDE w:val="0"/>
              <w:autoSpaceDN w:val="0"/>
              <w:adjustRightInd w:val="0"/>
              <w:spacing w:after="0" w:line="240" w:lineRule="auto"/>
              <w:ind w:left="317" w:hanging="283"/>
              <w:rPr>
                <w:rFonts w:ascii="Times New Roman" w:eastAsia="Times New Roman" w:hAnsi="Times New Roman" w:cs="Times New Roman"/>
                <w:sz w:val="20"/>
                <w:szCs w:val="20"/>
                <w:lang w:eastAsia="en-US"/>
              </w:rPr>
            </w:pPr>
            <w:r w:rsidRPr="00A06AEB">
              <w:rPr>
                <w:rFonts w:ascii="Times New Roman" w:hAnsi="Times New Roman" w:cs="Times New Roman"/>
                <w:color w:val="000000"/>
                <w:sz w:val="20"/>
                <w:szCs w:val="20"/>
              </w:rPr>
              <w:t>Addition of V</w:t>
            </w:r>
            <w:r>
              <w:rPr>
                <w:rFonts w:ascii="Times New Roman" w:hAnsi="Times New Roman" w:cs="Times New Roman"/>
                <w:color w:val="000000"/>
                <w:sz w:val="20"/>
                <w:szCs w:val="20"/>
              </w:rPr>
              <w:t>apor or liquid Stream to a gas s</w:t>
            </w:r>
            <w:r w:rsidRPr="00A06AEB">
              <w:rPr>
                <w:rFonts w:ascii="Times New Roman" w:hAnsi="Times New Roman" w:cs="Times New Roman"/>
                <w:color w:val="000000"/>
                <w:sz w:val="20"/>
                <w:szCs w:val="20"/>
              </w:rPr>
              <w:t>tream</w:t>
            </w:r>
            <w:r>
              <w:rPr>
                <w:rFonts w:ascii="Times New Roman" w:hAnsi="Times New Roman" w:cs="Times New Roman"/>
                <w:color w:val="000000"/>
                <w:sz w:val="20"/>
                <w:szCs w:val="20"/>
              </w:rPr>
              <w:t>.</w:t>
            </w:r>
          </w:p>
        </w:tc>
        <w:tc>
          <w:tcPr>
            <w:tcW w:w="992" w:type="dxa"/>
            <w:shd w:val="clear" w:color="auto" w:fill="auto"/>
            <w:vAlign w:val="center"/>
          </w:tcPr>
          <w:p w14:paraId="37E18225" w14:textId="2020E274" w:rsidR="00791F9E" w:rsidRPr="009D68D3" w:rsidRDefault="001D0D02"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10</w:t>
            </w:r>
          </w:p>
        </w:tc>
        <w:tc>
          <w:tcPr>
            <w:tcW w:w="851" w:type="dxa"/>
            <w:shd w:val="clear" w:color="auto" w:fill="auto"/>
            <w:vAlign w:val="center"/>
          </w:tcPr>
          <w:p w14:paraId="614A95D6" w14:textId="33A76A71" w:rsidR="00791F9E" w:rsidRPr="009D68D3" w:rsidRDefault="001D0D02"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11-13</w:t>
            </w:r>
          </w:p>
        </w:tc>
      </w:tr>
      <w:tr w:rsidR="00791F9E" w:rsidRPr="009D68D3" w14:paraId="2A242AC8" w14:textId="77777777" w:rsidTr="001D0D02">
        <w:trPr>
          <w:trHeight w:val="319"/>
        </w:trPr>
        <w:tc>
          <w:tcPr>
            <w:tcW w:w="1984" w:type="dxa"/>
            <w:shd w:val="clear" w:color="auto" w:fill="auto"/>
            <w:vAlign w:val="center"/>
          </w:tcPr>
          <w:p w14:paraId="4913A62E" w14:textId="07C49D50"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276" w:type="dxa"/>
            <w:shd w:val="clear" w:color="auto" w:fill="auto"/>
            <w:vAlign w:val="center"/>
          </w:tcPr>
          <w:p w14:paraId="11DB1E76" w14:textId="0A487EF2"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701" w:type="dxa"/>
            <w:shd w:val="clear" w:color="auto" w:fill="auto"/>
            <w:vAlign w:val="center"/>
          </w:tcPr>
          <w:p w14:paraId="167F5A01" w14:textId="18699BF4" w:rsidR="00791F9E" w:rsidRPr="009D68D3" w:rsidRDefault="00680C83"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A06AEB">
              <w:rPr>
                <w:rFonts w:ascii="Times New Roman" w:hAnsi="Times New Roman" w:cs="Times New Roman"/>
                <w:color w:val="000000"/>
                <w:sz w:val="20"/>
                <w:szCs w:val="20"/>
              </w:rPr>
              <w:t>Mechanism of dehumidification</w:t>
            </w:r>
          </w:p>
        </w:tc>
        <w:tc>
          <w:tcPr>
            <w:tcW w:w="3544" w:type="dxa"/>
            <w:shd w:val="clear" w:color="auto" w:fill="auto"/>
            <w:vAlign w:val="center"/>
          </w:tcPr>
          <w:p w14:paraId="2B11A0F7" w14:textId="77777777" w:rsidR="00680C83" w:rsidRDefault="00680C83" w:rsidP="00DE2D91">
            <w:pPr>
              <w:pStyle w:val="ListParagraph"/>
              <w:numPr>
                <w:ilvl w:val="0"/>
                <w:numId w:val="30"/>
              </w:numPr>
              <w:shd w:val="clear" w:color="auto" w:fill="FFFFFF"/>
              <w:autoSpaceDE w:val="0"/>
              <w:autoSpaceDN w:val="0"/>
              <w:adjustRightInd w:val="0"/>
              <w:spacing w:after="0" w:line="240" w:lineRule="auto"/>
              <w:ind w:left="317"/>
              <w:rPr>
                <w:rFonts w:ascii="Times New Roman" w:eastAsia="Calibri" w:hAnsi="Times New Roman" w:cs="Times New Roman"/>
                <w:sz w:val="20"/>
                <w:szCs w:val="20"/>
                <w:lang w:eastAsia="en-US" w:bidi="ar-IQ"/>
              </w:rPr>
            </w:pPr>
            <w:r w:rsidRPr="00A06AEB">
              <w:rPr>
                <w:rFonts w:ascii="Times New Roman" w:hAnsi="Times New Roman" w:cs="Times New Roman"/>
                <w:color w:val="000000"/>
                <w:sz w:val="20"/>
                <w:szCs w:val="20"/>
              </w:rPr>
              <w:t>Evaluation of heat and Mass transfer Coefficient</w:t>
            </w:r>
            <w:r w:rsidRPr="00D26F3D">
              <w:rPr>
                <w:rFonts w:ascii="Times New Roman" w:eastAsia="Calibri" w:hAnsi="Times New Roman" w:cs="Times New Roman"/>
                <w:sz w:val="20"/>
                <w:szCs w:val="20"/>
                <w:lang w:eastAsia="en-US" w:bidi="ar-IQ"/>
              </w:rPr>
              <w:t xml:space="preserve"> </w:t>
            </w:r>
          </w:p>
          <w:p w14:paraId="48976B18" w14:textId="77777777" w:rsidR="00680C83" w:rsidRDefault="00680C83" w:rsidP="00DE2D91">
            <w:pPr>
              <w:pStyle w:val="ListParagraph"/>
              <w:numPr>
                <w:ilvl w:val="0"/>
                <w:numId w:val="30"/>
              </w:numPr>
              <w:shd w:val="clear" w:color="auto" w:fill="FFFFFF"/>
              <w:autoSpaceDE w:val="0"/>
              <w:autoSpaceDN w:val="0"/>
              <w:adjustRightInd w:val="0"/>
              <w:spacing w:after="0" w:line="240" w:lineRule="auto"/>
              <w:ind w:left="317"/>
              <w:rPr>
                <w:rFonts w:ascii="Times New Roman" w:eastAsia="Calibri" w:hAnsi="Times New Roman" w:cs="Times New Roman"/>
                <w:sz w:val="20"/>
                <w:szCs w:val="20"/>
                <w:lang w:eastAsia="en-US" w:bidi="ar-IQ"/>
              </w:rPr>
            </w:pPr>
            <w:r w:rsidRPr="00A06AEB">
              <w:rPr>
                <w:rFonts w:ascii="Times New Roman" w:hAnsi="Times New Roman" w:cs="Times New Roman"/>
                <w:color w:val="000000"/>
                <w:sz w:val="20"/>
                <w:szCs w:val="20"/>
              </w:rPr>
              <w:t>Cooling tower, height of Packing in Cooling towers</w:t>
            </w:r>
            <w:r w:rsidRPr="00D26F3D">
              <w:rPr>
                <w:rFonts w:ascii="Times New Roman" w:eastAsia="Calibri" w:hAnsi="Times New Roman" w:cs="Times New Roman"/>
                <w:sz w:val="20"/>
                <w:szCs w:val="20"/>
                <w:lang w:eastAsia="en-US" w:bidi="ar-IQ"/>
              </w:rPr>
              <w:t xml:space="preserve"> </w:t>
            </w:r>
          </w:p>
          <w:p w14:paraId="2EAC962E" w14:textId="40630623" w:rsidR="00791F9E" w:rsidRPr="00D26F3D" w:rsidRDefault="00791F9E" w:rsidP="00DE2D91">
            <w:pPr>
              <w:pStyle w:val="ListParagraph"/>
              <w:numPr>
                <w:ilvl w:val="0"/>
                <w:numId w:val="30"/>
              </w:numPr>
              <w:shd w:val="clear" w:color="auto" w:fill="FFFFFF"/>
              <w:autoSpaceDE w:val="0"/>
              <w:autoSpaceDN w:val="0"/>
              <w:adjustRightInd w:val="0"/>
              <w:spacing w:after="0" w:line="240" w:lineRule="auto"/>
              <w:ind w:left="317"/>
              <w:rPr>
                <w:rFonts w:ascii="Times New Roman" w:eastAsia="Calibri" w:hAnsi="Times New Roman" w:cs="Times New Roman"/>
                <w:sz w:val="20"/>
                <w:szCs w:val="20"/>
                <w:rtl/>
                <w:lang w:eastAsia="en-US" w:bidi="ar-IQ"/>
              </w:rPr>
            </w:pPr>
            <w:r w:rsidRPr="00D26F3D">
              <w:rPr>
                <w:rFonts w:ascii="Times New Roman" w:eastAsia="Calibri" w:hAnsi="Times New Roman" w:cs="Times New Roman"/>
                <w:sz w:val="20"/>
                <w:szCs w:val="20"/>
                <w:lang w:eastAsia="en-US" w:bidi="ar-IQ"/>
              </w:rPr>
              <w:t>.</w:t>
            </w:r>
            <w:r w:rsidR="001D0D02" w:rsidRPr="00A06AEB">
              <w:rPr>
                <w:rFonts w:ascii="Times New Roman" w:hAnsi="Times New Roman" w:cs="Times New Roman"/>
                <w:color w:val="000000"/>
                <w:sz w:val="20"/>
                <w:szCs w:val="20"/>
              </w:rPr>
              <w:t xml:space="preserve"> </w:t>
            </w:r>
            <w:r w:rsidR="001D0D02" w:rsidRPr="00A06AEB">
              <w:rPr>
                <w:rFonts w:ascii="Times New Roman" w:hAnsi="Times New Roman" w:cs="Times New Roman"/>
                <w:color w:val="000000"/>
                <w:sz w:val="20"/>
                <w:szCs w:val="20"/>
              </w:rPr>
              <w:t>Minimum gas Condition</w:t>
            </w:r>
          </w:p>
        </w:tc>
        <w:tc>
          <w:tcPr>
            <w:tcW w:w="992" w:type="dxa"/>
            <w:shd w:val="clear" w:color="auto" w:fill="auto"/>
            <w:vAlign w:val="center"/>
          </w:tcPr>
          <w:p w14:paraId="2E0A36EF" w14:textId="31CFD260" w:rsidR="00791F9E" w:rsidRPr="009D68D3" w:rsidRDefault="001D0D02"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10</w:t>
            </w:r>
          </w:p>
        </w:tc>
        <w:tc>
          <w:tcPr>
            <w:tcW w:w="851" w:type="dxa"/>
            <w:shd w:val="clear" w:color="auto" w:fill="auto"/>
            <w:vAlign w:val="center"/>
          </w:tcPr>
          <w:p w14:paraId="58EA2898" w14:textId="4072BAC8" w:rsidR="00791F9E" w:rsidRPr="009D68D3" w:rsidRDefault="001D0D02" w:rsidP="001D0D02">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Pr>
                <w:rFonts w:ascii="Times New Roman" w:eastAsia="Calibri" w:hAnsi="Times New Roman" w:cs="Times New Roman"/>
                <w:sz w:val="20"/>
                <w:szCs w:val="20"/>
                <w:lang w:bidi="ar-IQ"/>
              </w:rPr>
              <w:t>13</w:t>
            </w:r>
            <w:r w:rsidR="00791F9E" w:rsidRPr="00D26F3D">
              <w:rPr>
                <w:rFonts w:ascii="Times New Roman" w:eastAsia="Calibri" w:hAnsi="Times New Roman" w:cs="Times New Roman"/>
                <w:sz w:val="20"/>
                <w:szCs w:val="20"/>
                <w:lang w:bidi="ar-IQ"/>
              </w:rPr>
              <w:t>-</w:t>
            </w:r>
            <w:r>
              <w:rPr>
                <w:rFonts w:ascii="Times New Roman" w:eastAsia="Calibri" w:hAnsi="Times New Roman" w:cs="Times New Roman"/>
                <w:sz w:val="20"/>
                <w:szCs w:val="20"/>
                <w:lang w:bidi="ar-IQ"/>
              </w:rPr>
              <w:t>15</w:t>
            </w:r>
          </w:p>
        </w:tc>
      </w:tr>
    </w:tbl>
    <w:p w14:paraId="307CD789" w14:textId="77777777" w:rsidR="009D68D3" w:rsidRPr="009D68D3" w:rsidRDefault="009D68D3" w:rsidP="00DF0C66">
      <w:pPr>
        <w:jc w:val="both"/>
        <w:rPr>
          <w:rFonts w:asciiTheme="majorBidi" w:hAnsiTheme="majorBidi" w:cstheme="majorBidi"/>
          <w:sz w:val="28"/>
          <w:szCs w:val="28"/>
          <w:lang w:val="en-GB"/>
        </w:rPr>
      </w:pPr>
    </w:p>
    <w:p w14:paraId="7E86E283" w14:textId="77777777" w:rsidR="009D68D3" w:rsidRDefault="009D68D3" w:rsidP="00DF0C66">
      <w:pPr>
        <w:jc w:val="both"/>
        <w:rPr>
          <w:rFonts w:asciiTheme="majorBidi" w:hAnsiTheme="majorBidi" w:cstheme="majorBidi"/>
          <w:sz w:val="28"/>
          <w:szCs w:val="28"/>
        </w:rPr>
      </w:pPr>
    </w:p>
    <w:tbl>
      <w:tblPr>
        <w:tblpPr w:leftFromText="180" w:rightFromText="180" w:vertAnchor="text" w:horzAnchor="margin" w:tblpXSpec="center" w:tblpY="141"/>
        <w:bidiVisual/>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20"/>
      </w:tblGrid>
      <w:tr w:rsidR="00D26F3D" w:rsidRPr="00D26F3D" w14:paraId="5C9A630E" w14:textId="77777777" w:rsidTr="00ED5834">
        <w:trPr>
          <w:trHeight w:val="419"/>
        </w:trPr>
        <w:tc>
          <w:tcPr>
            <w:tcW w:w="9720" w:type="dxa"/>
            <w:shd w:val="clear" w:color="auto" w:fill="auto"/>
          </w:tcPr>
          <w:p w14:paraId="10C1244D" w14:textId="371794AF" w:rsidR="00D26F3D" w:rsidRPr="00D26F3D" w:rsidRDefault="00D26F3D" w:rsidP="00DE2D91">
            <w:pPr>
              <w:shd w:val="clear" w:color="auto" w:fill="FFFFFF"/>
              <w:tabs>
                <w:tab w:val="left" w:pos="507"/>
              </w:tabs>
              <w:autoSpaceDE w:val="0"/>
              <w:autoSpaceDN w:val="0"/>
              <w:adjustRightInd w:val="0"/>
              <w:spacing w:after="0" w:line="240" w:lineRule="auto"/>
              <w:ind w:left="360"/>
              <w:jc w:val="center"/>
              <w:rPr>
                <w:rFonts w:asciiTheme="majorBidi" w:eastAsia="Calibri" w:hAnsiTheme="majorBidi" w:cstheme="majorBidi"/>
                <w:lang w:eastAsia="en-US" w:bidi="ar-IQ"/>
              </w:rPr>
            </w:pPr>
            <w:r w:rsidRPr="00A76855">
              <w:rPr>
                <w:rFonts w:asciiTheme="majorBidi" w:eastAsia="Calibri" w:hAnsiTheme="majorBidi" w:cstheme="majorBidi"/>
                <w:lang w:eastAsia="en-US" w:bidi="ar-IQ"/>
              </w:rPr>
              <w:t>Curriculum Development Plan</w:t>
            </w:r>
          </w:p>
        </w:tc>
      </w:tr>
      <w:tr w:rsidR="00D26F3D" w:rsidRPr="00D26F3D" w14:paraId="169BC64D" w14:textId="77777777" w:rsidTr="00ED5834">
        <w:trPr>
          <w:trHeight w:val="50"/>
        </w:trPr>
        <w:tc>
          <w:tcPr>
            <w:tcW w:w="9720" w:type="dxa"/>
            <w:shd w:val="clear" w:color="auto" w:fill="auto"/>
          </w:tcPr>
          <w:p w14:paraId="41A94A7F" w14:textId="7F782072" w:rsidR="00D26F3D" w:rsidRPr="00D26F3D" w:rsidRDefault="006E19B2" w:rsidP="009B3D9A">
            <w:pPr>
              <w:shd w:val="clear" w:color="auto" w:fill="FFFFFF"/>
              <w:autoSpaceDE w:val="0"/>
              <w:autoSpaceDN w:val="0"/>
              <w:adjustRightInd w:val="0"/>
              <w:spacing w:after="0" w:line="240" w:lineRule="auto"/>
              <w:jc w:val="center"/>
              <w:rPr>
                <w:rFonts w:ascii="Times New Roman" w:eastAsia="Calibri" w:hAnsi="Times New Roman" w:cs="Times New Roman"/>
                <w:lang w:eastAsia="en-US" w:bidi="ar-IQ"/>
              </w:rPr>
            </w:pPr>
            <w:r w:rsidRPr="009B3D9A">
              <w:rPr>
                <w:rFonts w:ascii="Times New Roman" w:eastAsia="Calibri" w:hAnsi="Times New Roman" w:cs="Times New Roman"/>
                <w:sz w:val="20"/>
                <w:szCs w:val="20"/>
                <w:lang w:eastAsia="en-US" w:bidi="ar-IQ"/>
              </w:rPr>
              <w:t>Adding topics related to separation processes for products using nano-membrane techniques, as well as crystallization processes and types of crystallizers.</w:t>
            </w:r>
          </w:p>
        </w:tc>
      </w:tr>
    </w:tbl>
    <w:p w14:paraId="17ACB799" w14:textId="77777777" w:rsidR="009D68D3" w:rsidRPr="00D26F3D" w:rsidRDefault="009D68D3" w:rsidP="00DF0C66">
      <w:pPr>
        <w:jc w:val="both"/>
        <w:rPr>
          <w:rFonts w:asciiTheme="majorBidi" w:hAnsiTheme="majorBidi" w:cstheme="majorBidi"/>
          <w:sz w:val="28"/>
          <w:szCs w:val="28"/>
          <w:lang w:val="en-GB"/>
        </w:rPr>
      </w:pPr>
    </w:p>
    <w:p w14:paraId="580C33BC" w14:textId="77777777" w:rsidR="009D68D3" w:rsidRDefault="009D68D3" w:rsidP="00DF0C66">
      <w:pPr>
        <w:jc w:val="both"/>
        <w:rPr>
          <w:rFonts w:asciiTheme="majorBidi" w:hAnsiTheme="majorBidi" w:cstheme="majorBidi"/>
          <w:sz w:val="28"/>
          <w:szCs w:val="28"/>
        </w:rPr>
      </w:pPr>
    </w:p>
    <w:p w14:paraId="4C786372" w14:textId="77777777" w:rsidR="008061E3" w:rsidRDefault="008061E3" w:rsidP="00DF0C66">
      <w:pPr>
        <w:jc w:val="both"/>
        <w:rPr>
          <w:rFonts w:asciiTheme="majorBidi" w:hAnsiTheme="majorBidi" w:cstheme="majorBidi"/>
          <w:sz w:val="28"/>
          <w:szCs w:val="28"/>
        </w:rPr>
      </w:pPr>
    </w:p>
    <w:tbl>
      <w:tblPr>
        <w:tblpPr w:leftFromText="180" w:rightFromText="180" w:vertAnchor="text" w:horzAnchor="margin" w:tblpXSpec="center" w:tblpY="-52"/>
        <w:bidiVisual/>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76"/>
        <w:gridCol w:w="3544"/>
      </w:tblGrid>
      <w:tr w:rsidR="006E19B2" w:rsidRPr="00FB6B2E" w14:paraId="24D47B3B" w14:textId="77777777" w:rsidTr="006E19B2">
        <w:trPr>
          <w:trHeight w:val="1101"/>
        </w:trPr>
        <w:tc>
          <w:tcPr>
            <w:tcW w:w="9720" w:type="dxa"/>
            <w:gridSpan w:val="2"/>
            <w:shd w:val="clear" w:color="auto" w:fill="auto"/>
            <w:vAlign w:val="center"/>
          </w:tcPr>
          <w:p w14:paraId="5164D88D" w14:textId="6C4338A9" w:rsidR="006E19B2" w:rsidRPr="00D162E3" w:rsidRDefault="006E19B2" w:rsidP="006E19B2">
            <w:pPr>
              <w:shd w:val="clear" w:color="auto" w:fill="FFFFFF"/>
              <w:tabs>
                <w:tab w:val="left" w:pos="252"/>
                <w:tab w:val="left" w:pos="432"/>
              </w:tabs>
              <w:autoSpaceDE w:val="0"/>
              <w:autoSpaceDN w:val="0"/>
              <w:bidi/>
              <w:adjustRightInd w:val="0"/>
              <w:spacing w:after="0" w:line="240" w:lineRule="auto"/>
              <w:jc w:val="center"/>
              <w:rPr>
                <w:rFonts w:ascii="Times New Roman" w:eastAsia="Calibri" w:hAnsi="Times New Roman" w:cs="Times New Roman"/>
                <w:sz w:val="28"/>
                <w:szCs w:val="28"/>
                <w:lang w:bidi="ar-IQ"/>
              </w:rPr>
            </w:pPr>
            <w:r w:rsidRPr="00D162E3">
              <w:rPr>
                <w:rFonts w:ascii="Times New Roman" w:eastAsia="Calibri" w:hAnsi="Times New Roman" w:cs="Times New Roman"/>
                <w:sz w:val="28"/>
                <w:szCs w:val="28"/>
                <w:lang w:bidi="ar-IQ"/>
              </w:rPr>
              <w:lastRenderedPageBreak/>
              <w:t>Infrastructure</w:t>
            </w:r>
          </w:p>
        </w:tc>
      </w:tr>
      <w:tr w:rsidR="006E19B2" w:rsidRPr="00FB6B2E" w14:paraId="513515A5" w14:textId="77777777" w:rsidTr="006E19B2">
        <w:trPr>
          <w:trHeight w:val="570"/>
        </w:trPr>
        <w:tc>
          <w:tcPr>
            <w:tcW w:w="6176" w:type="dxa"/>
            <w:shd w:val="clear" w:color="auto" w:fill="auto"/>
            <w:vAlign w:val="center"/>
          </w:tcPr>
          <w:p w14:paraId="0EA251A4" w14:textId="77777777" w:rsidR="006E19B2" w:rsidRPr="006E19B2" w:rsidRDefault="006E19B2" w:rsidP="006E19B2">
            <w:pPr>
              <w:numPr>
                <w:ilvl w:val="0"/>
                <w:numId w:val="39"/>
              </w:numPr>
              <w:autoSpaceDE w:val="0"/>
              <w:autoSpaceDN w:val="0"/>
              <w:adjustRightInd w:val="0"/>
              <w:spacing w:after="0" w:line="240" w:lineRule="auto"/>
              <w:contextualSpacing/>
              <w:jc w:val="center"/>
              <w:rPr>
                <w:rFonts w:ascii="Times New Roman" w:eastAsia="Calibri" w:hAnsi="Times New Roman" w:cs="Times New Roman"/>
                <w:sz w:val="20"/>
                <w:szCs w:val="20"/>
              </w:rPr>
            </w:pPr>
            <w:r w:rsidRPr="006E19B2">
              <w:rPr>
                <w:rFonts w:ascii="Times New Roman" w:eastAsia="Calibri" w:hAnsi="Times New Roman" w:cs="Times New Roman"/>
                <w:sz w:val="20"/>
                <w:szCs w:val="20"/>
              </w:rPr>
              <w:t>Martin R., Introduction to Particle Technology, Second edition, John Wiley &amp; Sons, Ltd. 2008.</w:t>
            </w:r>
          </w:p>
          <w:p w14:paraId="0422AEF6" w14:textId="77777777" w:rsidR="006E19B2" w:rsidRPr="006E19B2" w:rsidRDefault="006E19B2" w:rsidP="006E19B2">
            <w:pPr>
              <w:autoSpaceDE w:val="0"/>
              <w:autoSpaceDN w:val="0"/>
              <w:adjustRightInd w:val="0"/>
              <w:spacing w:after="0" w:line="240" w:lineRule="auto"/>
              <w:ind w:left="360"/>
              <w:contextualSpacing/>
              <w:jc w:val="center"/>
              <w:rPr>
                <w:rFonts w:ascii="Times New Roman" w:eastAsia="Calibri" w:hAnsi="Times New Roman" w:cs="Times New Roman"/>
                <w:sz w:val="20"/>
                <w:szCs w:val="20"/>
              </w:rPr>
            </w:pPr>
          </w:p>
          <w:p w14:paraId="419ED78D" w14:textId="77777777" w:rsidR="006E19B2" w:rsidRPr="006E19B2" w:rsidRDefault="006E19B2" w:rsidP="006E19B2">
            <w:pPr>
              <w:numPr>
                <w:ilvl w:val="0"/>
                <w:numId w:val="39"/>
              </w:numPr>
              <w:autoSpaceDE w:val="0"/>
              <w:autoSpaceDN w:val="0"/>
              <w:adjustRightInd w:val="0"/>
              <w:spacing w:after="0" w:line="240" w:lineRule="auto"/>
              <w:contextualSpacing/>
              <w:jc w:val="center"/>
              <w:rPr>
                <w:rFonts w:ascii="Times New Roman" w:eastAsia="Calibri" w:hAnsi="Times New Roman" w:cs="Times New Roman"/>
                <w:sz w:val="20"/>
                <w:szCs w:val="20"/>
              </w:rPr>
            </w:pPr>
            <w:r w:rsidRPr="006E19B2">
              <w:rPr>
                <w:rFonts w:ascii="Times New Roman" w:eastAsia="Calibri" w:hAnsi="Times New Roman" w:cs="Times New Roman"/>
                <w:sz w:val="20"/>
                <w:szCs w:val="20"/>
              </w:rPr>
              <w:t xml:space="preserve">McCabe W.L., Smith J.C. &amp; </w:t>
            </w:r>
            <w:proofErr w:type="spellStart"/>
            <w:r w:rsidRPr="006E19B2">
              <w:rPr>
                <w:rFonts w:ascii="Times New Roman" w:eastAsia="Calibri" w:hAnsi="Times New Roman" w:cs="Times New Roman"/>
                <w:sz w:val="20"/>
                <w:szCs w:val="20"/>
              </w:rPr>
              <w:t>Harriott</w:t>
            </w:r>
            <w:proofErr w:type="spellEnd"/>
            <w:r w:rsidRPr="006E19B2">
              <w:rPr>
                <w:rFonts w:ascii="Times New Roman" w:eastAsia="Calibri" w:hAnsi="Times New Roman" w:cs="Times New Roman"/>
                <w:sz w:val="20"/>
                <w:szCs w:val="20"/>
              </w:rPr>
              <w:t xml:space="preserve"> P., Unit Operations of Chemical Engineering, Fifth edition, McGraw Hill. 1993.</w:t>
            </w:r>
          </w:p>
          <w:p w14:paraId="06885064" w14:textId="023012C7" w:rsidR="006E19B2" w:rsidRPr="006E19B2" w:rsidRDefault="006E19B2" w:rsidP="006E19B2">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bidi="ar-IQ"/>
              </w:rPr>
            </w:pPr>
          </w:p>
        </w:tc>
        <w:tc>
          <w:tcPr>
            <w:tcW w:w="3544" w:type="dxa"/>
            <w:shd w:val="clear" w:color="auto" w:fill="auto"/>
            <w:vAlign w:val="center"/>
          </w:tcPr>
          <w:p w14:paraId="12F4B79F" w14:textId="67ED932D" w:rsidR="006E19B2" w:rsidRPr="006E19B2" w:rsidRDefault="006E19B2" w:rsidP="006E19B2">
            <w:pPr>
              <w:autoSpaceDE w:val="0"/>
              <w:autoSpaceDN w:val="0"/>
              <w:adjustRightInd w:val="0"/>
              <w:spacing w:after="0" w:line="240" w:lineRule="auto"/>
              <w:jc w:val="center"/>
              <w:rPr>
                <w:rFonts w:ascii="Times New Roman" w:eastAsia="Calibri" w:hAnsi="Times New Roman" w:cs="Times New Roman"/>
                <w:sz w:val="20"/>
                <w:szCs w:val="20"/>
                <w:lang w:bidi="ar-IQ"/>
              </w:rPr>
            </w:pPr>
            <w:r w:rsidRPr="006E19B2">
              <w:rPr>
                <w:rFonts w:ascii="Times New Roman" w:hAnsi="Times New Roman" w:cs="Times New Roman"/>
                <w:sz w:val="20"/>
                <w:szCs w:val="20"/>
              </w:rPr>
              <w:t>1- Required prescribed books</w:t>
            </w:r>
          </w:p>
        </w:tc>
      </w:tr>
      <w:tr w:rsidR="006E19B2" w:rsidRPr="00FB6B2E" w14:paraId="3AFF843F" w14:textId="77777777" w:rsidTr="006E19B2">
        <w:trPr>
          <w:trHeight w:val="1005"/>
        </w:trPr>
        <w:tc>
          <w:tcPr>
            <w:tcW w:w="6176" w:type="dxa"/>
            <w:shd w:val="clear" w:color="auto" w:fill="auto"/>
            <w:vAlign w:val="center"/>
          </w:tcPr>
          <w:p w14:paraId="05C0214E" w14:textId="77777777" w:rsidR="006E19B2" w:rsidRPr="006E19B2" w:rsidRDefault="006E19B2" w:rsidP="006E19B2">
            <w:pPr>
              <w:pStyle w:val="ListParagraph"/>
              <w:numPr>
                <w:ilvl w:val="0"/>
                <w:numId w:val="42"/>
              </w:numPr>
              <w:autoSpaceDE w:val="0"/>
              <w:autoSpaceDN w:val="0"/>
              <w:adjustRightInd w:val="0"/>
              <w:spacing w:after="0" w:line="240" w:lineRule="auto"/>
              <w:ind w:left="317"/>
              <w:rPr>
                <w:rFonts w:ascii="Times New Roman" w:eastAsia="Calibri" w:hAnsi="Times New Roman" w:cs="Times New Roman"/>
                <w:sz w:val="20"/>
                <w:szCs w:val="20"/>
              </w:rPr>
            </w:pPr>
            <w:r w:rsidRPr="006E19B2">
              <w:rPr>
                <w:rFonts w:ascii="Times New Roman" w:eastAsia="Calibri" w:hAnsi="Times New Roman" w:cs="Times New Roman"/>
                <w:sz w:val="20"/>
                <w:szCs w:val="20"/>
              </w:rPr>
              <w:t>Coulson J.M. &amp; Richardson J.F., Chemical Engineering, Volume 1, six edition, ELBS, Pergamum Press. 2002.</w:t>
            </w:r>
          </w:p>
          <w:p w14:paraId="36CA6216" w14:textId="77777777" w:rsidR="006E19B2" w:rsidRPr="006E19B2" w:rsidRDefault="006E19B2" w:rsidP="006E19B2">
            <w:pPr>
              <w:autoSpaceDE w:val="0"/>
              <w:autoSpaceDN w:val="0"/>
              <w:adjustRightInd w:val="0"/>
              <w:spacing w:after="0" w:line="240" w:lineRule="auto"/>
              <w:ind w:left="317" w:hanging="426"/>
              <w:contextualSpacing/>
              <w:rPr>
                <w:rFonts w:ascii="Times New Roman" w:eastAsia="Calibri" w:hAnsi="Times New Roman" w:cs="Times New Roman"/>
                <w:sz w:val="20"/>
                <w:szCs w:val="20"/>
              </w:rPr>
            </w:pPr>
          </w:p>
          <w:p w14:paraId="7C8C2E55" w14:textId="0D21BB0A" w:rsidR="006E19B2" w:rsidRPr="006E19B2" w:rsidRDefault="006E19B2" w:rsidP="006E19B2">
            <w:pPr>
              <w:pStyle w:val="ListParagraph"/>
              <w:numPr>
                <w:ilvl w:val="0"/>
                <w:numId w:val="42"/>
              </w:numPr>
              <w:shd w:val="clear" w:color="auto" w:fill="FFFFFF"/>
              <w:autoSpaceDE w:val="0"/>
              <w:autoSpaceDN w:val="0"/>
              <w:adjustRightInd w:val="0"/>
              <w:spacing w:after="0" w:line="240" w:lineRule="auto"/>
              <w:ind w:left="317"/>
              <w:rPr>
                <w:rFonts w:ascii="Times New Roman" w:eastAsia="Calibri" w:hAnsi="Times New Roman" w:cs="Times New Roman"/>
                <w:sz w:val="20"/>
                <w:szCs w:val="20"/>
                <w:rtl/>
                <w:lang w:bidi="ar-IQ"/>
              </w:rPr>
            </w:pPr>
            <w:r w:rsidRPr="006E19B2">
              <w:rPr>
                <w:rFonts w:ascii="Times New Roman" w:eastAsia="Calibri" w:hAnsi="Times New Roman" w:cs="Times New Roman"/>
                <w:sz w:val="20"/>
                <w:szCs w:val="20"/>
              </w:rPr>
              <w:t xml:space="preserve">Coulson J.M. &amp; Richardson J.F., Chemical Engineering, Volume 2, Fifth edition, ELBS, </w:t>
            </w:r>
            <w:proofErr w:type="spellStart"/>
            <w:r w:rsidRPr="006E19B2">
              <w:rPr>
                <w:rFonts w:ascii="Times New Roman" w:eastAsia="Calibri" w:hAnsi="Times New Roman" w:cs="Times New Roman"/>
                <w:sz w:val="20"/>
                <w:szCs w:val="20"/>
              </w:rPr>
              <w:t>Pergamon</w:t>
            </w:r>
            <w:proofErr w:type="spellEnd"/>
            <w:r w:rsidRPr="006E19B2">
              <w:rPr>
                <w:rFonts w:ascii="Times New Roman" w:eastAsia="Calibri" w:hAnsi="Times New Roman" w:cs="Times New Roman"/>
                <w:sz w:val="20"/>
                <w:szCs w:val="20"/>
              </w:rPr>
              <w:t xml:space="preserve"> Press. 2002.</w:t>
            </w:r>
          </w:p>
        </w:tc>
        <w:tc>
          <w:tcPr>
            <w:tcW w:w="3544" w:type="dxa"/>
            <w:shd w:val="clear" w:color="auto" w:fill="auto"/>
            <w:vAlign w:val="center"/>
          </w:tcPr>
          <w:p w14:paraId="135B9212" w14:textId="20A27139" w:rsidR="006E19B2" w:rsidRPr="006E19B2" w:rsidRDefault="006E19B2" w:rsidP="006E19B2">
            <w:pPr>
              <w:autoSpaceDE w:val="0"/>
              <w:autoSpaceDN w:val="0"/>
              <w:adjustRightInd w:val="0"/>
              <w:spacing w:after="200" w:line="240" w:lineRule="auto"/>
              <w:contextualSpacing/>
              <w:jc w:val="center"/>
              <w:rPr>
                <w:rFonts w:ascii="Times New Roman" w:eastAsia="Calibri" w:hAnsi="Times New Roman" w:cs="Times New Roman"/>
                <w:sz w:val="20"/>
                <w:szCs w:val="20"/>
              </w:rPr>
            </w:pPr>
            <w:r w:rsidRPr="006E19B2">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6E19B2">
              <w:rPr>
                <w:rFonts w:ascii="Times New Roman" w:hAnsi="Times New Roman" w:cs="Times New Roman"/>
                <w:sz w:val="20"/>
                <w:szCs w:val="20"/>
              </w:rPr>
              <w:t>main references (sources)</w:t>
            </w:r>
          </w:p>
        </w:tc>
      </w:tr>
      <w:tr w:rsidR="006E19B2" w:rsidRPr="00FB6B2E" w14:paraId="0A762281" w14:textId="77777777" w:rsidTr="006E19B2">
        <w:trPr>
          <w:trHeight w:val="1247"/>
        </w:trPr>
        <w:tc>
          <w:tcPr>
            <w:tcW w:w="6176" w:type="dxa"/>
            <w:shd w:val="clear" w:color="auto" w:fill="auto"/>
            <w:vAlign w:val="center"/>
          </w:tcPr>
          <w:p w14:paraId="77813834" w14:textId="6E205631" w:rsidR="006E19B2" w:rsidRPr="00FB6B2E" w:rsidRDefault="006E19B2" w:rsidP="006E19B2">
            <w:pPr>
              <w:shd w:val="clear" w:color="auto" w:fill="FFFFFF"/>
              <w:autoSpaceDE w:val="0"/>
              <w:autoSpaceDN w:val="0"/>
              <w:bidi/>
              <w:adjustRightInd w:val="0"/>
              <w:spacing w:after="0" w:line="240" w:lineRule="auto"/>
              <w:jc w:val="center"/>
              <w:rPr>
                <w:rFonts w:ascii="Cambria" w:eastAsia="Calibri" w:hAnsi="Cambria" w:cs="Times New Roman"/>
                <w:sz w:val="28"/>
                <w:szCs w:val="28"/>
                <w:lang w:bidi="ar-IQ"/>
              </w:rPr>
            </w:pPr>
          </w:p>
        </w:tc>
        <w:tc>
          <w:tcPr>
            <w:tcW w:w="3544" w:type="dxa"/>
            <w:shd w:val="clear" w:color="auto" w:fill="auto"/>
            <w:vAlign w:val="center"/>
          </w:tcPr>
          <w:p w14:paraId="3356227F" w14:textId="2BF606DB" w:rsidR="006E19B2" w:rsidRPr="006E19B2" w:rsidRDefault="006E19B2" w:rsidP="006E19B2">
            <w:pPr>
              <w:autoSpaceDE w:val="0"/>
              <w:autoSpaceDN w:val="0"/>
              <w:adjustRightInd w:val="0"/>
              <w:spacing w:after="0" w:line="240" w:lineRule="auto"/>
              <w:jc w:val="right"/>
              <w:rPr>
                <w:rFonts w:ascii="Times New Roman" w:eastAsia="Calibri" w:hAnsi="Times New Roman" w:cs="Times New Roman"/>
                <w:sz w:val="20"/>
                <w:szCs w:val="20"/>
                <w:lang w:bidi="ar-IQ"/>
              </w:rPr>
            </w:pPr>
            <w:r w:rsidRPr="006E19B2">
              <w:rPr>
                <w:rFonts w:ascii="Times New Roman" w:hAnsi="Times New Roman" w:cs="Times New Roman"/>
                <w:sz w:val="20"/>
                <w:szCs w:val="20"/>
              </w:rPr>
              <w:t xml:space="preserve">Recommended books and references (scientific journals, </w:t>
            </w:r>
            <w:r w:rsidR="00D162E3" w:rsidRPr="006E19B2">
              <w:rPr>
                <w:rFonts w:ascii="Times New Roman" w:hAnsi="Times New Roman" w:cs="Times New Roman"/>
                <w:sz w:val="20"/>
                <w:szCs w:val="20"/>
              </w:rPr>
              <w:t>reports,)</w:t>
            </w:r>
          </w:p>
        </w:tc>
      </w:tr>
      <w:tr w:rsidR="006E19B2" w:rsidRPr="00FB6B2E" w14:paraId="2F0B329E" w14:textId="77777777" w:rsidTr="006E19B2">
        <w:trPr>
          <w:trHeight w:val="1247"/>
        </w:trPr>
        <w:tc>
          <w:tcPr>
            <w:tcW w:w="6176" w:type="dxa"/>
            <w:shd w:val="clear" w:color="auto" w:fill="auto"/>
            <w:vAlign w:val="center"/>
          </w:tcPr>
          <w:p w14:paraId="71166376" w14:textId="69979398" w:rsidR="006E19B2" w:rsidRPr="00FB6B2E" w:rsidRDefault="006E19B2" w:rsidP="006E19B2">
            <w:pPr>
              <w:shd w:val="clear" w:color="auto" w:fill="FFFFFF"/>
              <w:autoSpaceDE w:val="0"/>
              <w:autoSpaceDN w:val="0"/>
              <w:bidi/>
              <w:adjustRightInd w:val="0"/>
              <w:spacing w:after="0" w:line="240" w:lineRule="auto"/>
              <w:jc w:val="center"/>
              <w:rPr>
                <w:rFonts w:ascii="Cambria" w:eastAsia="Calibri" w:hAnsi="Cambria" w:cs="Times New Roman"/>
                <w:sz w:val="28"/>
                <w:szCs w:val="28"/>
                <w:lang w:bidi="ar-IQ"/>
              </w:rPr>
            </w:pPr>
          </w:p>
        </w:tc>
        <w:tc>
          <w:tcPr>
            <w:tcW w:w="3544" w:type="dxa"/>
            <w:shd w:val="clear" w:color="auto" w:fill="auto"/>
            <w:vAlign w:val="center"/>
          </w:tcPr>
          <w:p w14:paraId="02F29357" w14:textId="12DE5D2B" w:rsidR="006E19B2" w:rsidRPr="006E19B2" w:rsidRDefault="006E19B2" w:rsidP="006E19B2">
            <w:pPr>
              <w:shd w:val="clear" w:color="auto" w:fill="FFFFFF"/>
              <w:autoSpaceDE w:val="0"/>
              <w:autoSpaceDN w:val="0"/>
              <w:bidi/>
              <w:adjustRightInd w:val="0"/>
              <w:spacing w:after="0" w:line="240" w:lineRule="auto"/>
              <w:jc w:val="right"/>
              <w:rPr>
                <w:rFonts w:ascii="Times New Roman" w:eastAsia="Calibri" w:hAnsi="Times New Roman" w:cs="Times New Roman"/>
                <w:sz w:val="20"/>
                <w:szCs w:val="20"/>
                <w:lang w:bidi="ar-IQ"/>
              </w:rPr>
            </w:pPr>
            <w:r w:rsidRPr="006E19B2">
              <w:rPr>
                <w:rFonts w:ascii="Times New Roman" w:eastAsia="Calibri" w:hAnsi="Times New Roman" w:cs="Times New Roman"/>
                <w:sz w:val="20"/>
                <w:szCs w:val="20"/>
                <w:lang w:bidi="ar-IQ"/>
              </w:rPr>
              <w:t>Electronic references, websites</w:t>
            </w:r>
            <w:r w:rsidRPr="006E19B2">
              <w:rPr>
                <w:rFonts w:ascii="Times New Roman" w:eastAsia="Calibri" w:hAnsi="Times New Roman" w:cs="Times New Roman"/>
                <w:sz w:val="20"/>
                <w:szCs w:val="20"/>
                <w:rtl/>
                <w:lang w:bidi="ar-IQ"/>
              </w:rPr>
              <w:t>...</w:t>
            </w:r>
            <w:r w:rsidRPr="006E19B2">
              <w:rPr>
                <w:rFonts w:ascii="Times New Roman" w:eastAsia="Calibri" w:hAnsi="Times New Roman" w:cs="Times New Roman"/>
                <w:sz w:val="20"/>
                <w:szCs w:val="20"/>
                <w:lang w:bidi="ar-IQ"/>
              </w:rPr>
              <w:t>-</w:t>
            </w:r>
          </w:p>
        </w:tc>
      </w:tr>
    </w:tbl>
    <w:p w14:paraId="67299441" w14:textId="77777777" w:rsidR="009D68D3" w:rsidRDefault="009D68D3" w:rsidP="00DF0C66">
      <w:pPr>
        <w:jc w:val="both"/>
        <w:rPr>
          <w:rFonts w:asciiTheme="majorBidi" w:hAnsiTheme="majorBidi" w:cstheme="majorBidi"/>
          <w:sz w:val="28"/>
          <w:szCs w:val="28"/>
        </w:rPr>
      </w:pPr>
    </w:p>
    <w:p w14:paraId="41295D1A" w14:textId="77777777" w:rsidR="009D68D3" w:rsidRPr="00D162E3" w:rsidRDefault="009D68D3" w:rsidP="00DF0C66">
      <w:pPr>
        <w:jc w:val="both"/>
        <w:rPr>
          <w:rFonts w:ascii="Times New Roman" w:hAnsi="Times New Roman" w:cs="Times New Roman"/>
        </w:rPr>
      </w:pPr>
    </w:p>
    <w:p w14:paraId="3CB6B251" w14:textId="0F3BAFC1" w:rsidR="008061E3" w:rsidRPr="008061E3" w:rsidRDefault="008061E3" w:rsidP="008061E3">
      <w:pPr>
        <w:tabs>
          <w:tab w:val="left" w:pos="1830"/>
        </w:tabs>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b/>
          <w:bCs/>
          <w:i/>
          <w:iCs/>
          <w:color w:val="000000"/>
          <w:lang w:eastAsia="en-US"/>
        </w:rPr>
        <w:t>Instructor:</w:t>
      </w:r>
      <w:r w:rsidRPr="008061E3">
        <w:rPr>
          <w:rFonts w:ascii="Times New Roman" w:eastAsia="Calibri" w:hAnsi="Times New Roman" w:cs="Times New Roman"/>
          <w:lang w:eastAsia="en-US"/>
        </w:rPr>
        <w:t xml:space="preserve"> Dr. </w:t>
      </w:r>
      <w:r w:rsidRPr="00D162E3">
        <w:rPr>
          <w:rFonts w:ascii="Times New Roman" w:eastAsia="Calibri" w:hAnsi="Times New Roman" w:cs="Times New Roman"/>
          <w:lang w:eastAsia="en-US"/>
        </w:rPr>
        <w:t>Muwafaq Mahdi</w:t>
      </w:r>
    </w:p>
    <w:p w14:paraId="47E3AB63" w14:textId="57199D1D" w:rsidR="008061E3" w:rsidRPr="008061E3" w:rsidRDefault="006C3A59" w:rsidP="008061E3">
      <w:pPr>
        <w:tabs>
          <w:tab w:val="left" w:pos="1830"/>
        </w:tabs>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Che</w:t>
      </w:r>
      <w:r w:rsidRPr="008061E3">
        <w:rPr>
          <w:rFonts w:ascii="Times New Roman" w:eastAsia="Calibri" w:hAnsi="Times New Roman" w:cs="Times New Roman"/>
          <w:color w:val="000000"/>
          <w:lang w:eastAsia="en-US"/>
        </w:rPr>
        <w:t>m</w:t>
      </w:r>
      <w:r w:rsidRPr="00D162E3">
        <w:rPr>
          <w:rFonts w:ascii="Times New Roman" w:eastAsia="Calibri" w:hAnsi="Times New Roman" w:cs="Times New Roman"/>
          <w:color w:val="000000"/>
          <w:lang w:eastAsia="en-US"/>
        </w:rPr>
        <w:t>ical</w:t>
      </w:r>
      <w:r w:rsidR="008061E3" w:rsidRPr="008061E3">
        <w:rPr>
          <w:rFonts w:ascii="Times New Roman" w:eastAsia="Calibri" w:hAnsi="Times New Roman" w:cs="Times New Roman"/>
          <w:color w:val="000000"/>
          <w:lang w:eastAsia="en-US"/>
        </w:rPr>
        <w:t xml:space="preserve"> </w:t>
      </w:r>
      <w:r w:rsidRPr="008061E3">
        <w:rPr>
          <w:rFonts w:ascii="Times New Roman" w:eastAsia="Calibri" w:hAnsi="Times New Roman" w:cs="Times New Roman"/>
          <w:color w:val="000000"/>
          <w:lang w:eastAsia="en-US"/>
        </w:rPr>
        <w:t>Eng</w:t>
      </w:r>
      <w:bookmarkStart w:id="0" w:name="_GoBack"/>
      <w:bookmarkEnd w:id="0"/>
      <w:r w:rsidRPr="008061E3">
        <w:rPr>
          <w:rFonts w:ascii="Times New Roman" w:eastAsia="Calibri" w:hAnsi="Times New Roman" w:cs="Times New Roman"/>
          <w:color w:val="000000"/>
          <w:lang w:eastAsia="en-US"/>
        </w:rPr>
        <w:t>i</w:t>
      </w:r>
      <w:r w:rsidRPr="00D162E3">
        <w:rPr>
          <w:rFonts w:ascii="Times New Roman" w:eastAsia="Calibri" w:hAnsi="Times New Roman" w:cs="Times New Roman"/>
          <w:color w:val="000000"/>
          <w:lang w:eastAsia="en-US"/>
        </w:rPr>
        <w:t>neering</w:t>
      </w:r>
      <w:r w:rsidR="008061E3" w:rsidRPr="008061E3">
        <w:rPr>
          <w:rFonts w:ascii="Times New Roman" w:eastAsia="Calibri" w:hAnsi="Times New Roman" w:cs="Times New Roman"/>
          <w:color w:val="000000"/>
          <w:lang w:eastAsia="en-US"/>
        </w:rPr>
        <w:t xml:space="preserve"> </w:t>
      </w:r>
      <w:r w:rsidRPr="008061E3">
        <w:rPr>
          <w:rFonts w:ascii="Times New Roman" w:eastAsia="Calibri" w:hAnsi="Times New Roman" w:cs="Times New Roman"/>
          <w:color w:val="000000"/>
          <w:lang w:eastAsia="en-US"/>
        </w:rPr>
        <w:t>Depa</w:t>
      </w:r>
      <w:r w:rsidRPr="00D162E3">
        <w:rPr>
          <w:rFonts w:ascii="Times New Roman" w:eastAsia="Calibri" w:hAnsi="Times New Roman" w:cs="Times New Roman"/>
          <w:color w:val="000000"/>
          <w:lang w:eastAsia="en-US"/>
        </w:rPr>
        <w:t>rtment</w:t>
      </w:r>
    </w:p>
    <w:p w14:paraId="0432C644" w14:textId="77777777" w:rsidR="008061E3" w:rsidRPr="008061E3" w:rsidRDefault="008061E3" w:rsidP="008061E3">
      <w:pPr>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color w:val="000000"/>
          <w:lang w:eastAsia="en-US"/>
        </w:rPr>
        <w:t>College of Engineering</w:t>
      </w:r>
    </w:p>
    <w:p w14:paraId="2AECD541" w14:textId="77777777" w:rsidR="008061E3" w:rsidRPr="008061E3" w:rsidRDefault="008061E3" w:rsidP="008061E3">
      <w:pPr>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color w:val="000000"/>
          <w:lang w:eastAsia="en-US"/>
        </w:rPr>
        <w:t>University of Diyala</w:t>
      </w:r>
    </w:p>
    <w:p w14:paraId="5ABDDB14" w14:textId="12501651" w:rsidR="008061E3" w:rsidRPr="008061E3" w:rsidRDefault="008061E3" w:rsidP="008061E3">
      <w:pPr>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color w:val="000000"/>
          <w:lang w:eastAsia="en-US"/>
        </w:rPr>
        <w:t>Tel: +964-770</w:t>
      </w:r>
      <w:r w:rsidRPr="00D162E3">
        <w:rPr>
          <w:rFonts w:ascii="Times New Roman" w:eastAsia="Calibri" w:hAnsi="Times New Roman" w:cs="Times New Roman"/>
          <w:color w:val="000000"/>
          <w:lang w:eastAsia="en-US"/>
        </w:rPr>
        <w:t>7899500</w:t>
      </w:r>
    </w:p>
    <w:p w14:paraId="408A7E82" w14:textId="7876E308" w:rsidR="008061E3" w:rsidRPr="008061E3" w:rsidRDefault="008061E3" w:rsidP="008061E3">
      <w:pPr>
        <w:autoSpaceDE w:val="0"/>
        <w:autoSpaceDN w:val="0"/>
        <w:adjustRightInd w:val="0"/>
        <w:spacing w:after="0" w:line="240" w:lineRule="auto"/>
        <w:jc w:val="both"/>
        <w:rPr>
          <w:rFonts w:ascii="Times New Roman" w:eastAsia="Calibri" w:hAnsi="Times New Roman" w:cs="Times New Roman"/>
          <w:lang w:eastAsia="en-US"/>
        </w:rPr>
      </w:pPr>
      <w:r w:rsidRPr="008061E3">
        <w:rPr>
          <w:rFonts w:ascii="Times New Roman" w:eastAsia="Calibri" w:hAnsi="Times New Roman" w:cs="Times New Roman"/>
          <w:color w:val="000000"/>
          <w:lang w:eastAsia="en-US"/>
        </w:rPr>
        <w:t xml:space="preserve">Email: </w:t>
      </w:r>
      <w:hyperlink r:id="rId7" w:history="1">
        <w:r w:rsidRPr="00D162E3">
          <w:rPr>
            <w:rStyle w:val="Hyperlink"/>
            <w:rFonts w:ascii="Times New Roman" w:eastAsia="Calibri" w:hAnsi="Times New Roman" w:cs="Times New Roman"/>
            <w:shd w:val="clear" w:color="auto" w:fill="FFFFFF"/>
            <w:lang w:eastAsia="en-US"/>
          </w:rPr>
          <w:t>muafaq_maddi_eng@uodiyala.edu.iq</w:t>
        </w:r>
      </w:hyperlink>
      <w:r w:rsidRPr="008061E3">
        <w:rPr>
          <w:rFonts w:ascii="Times New Roman" w:eastAsia="Calibri" w:hAnsi="Times New Roman" w:cs="Times New Roman"/>
          <w:color w:val="5F6368"/>
          <w:shd w:val="clear" w:color="auto" w:fill="FFFFFF"/>
          <w:lang w:eastAsia="en-US"/>
        </w:rPr>
        <w:t xml:space="preserve"> </w:t>
      </w:r>
      <w:r w:rsidRPr="008061E3">
        <w:rPr>
          <w:rFonts w:ascii="Times New Roman" w:eastAsia="Calibri" w:hAnsi="Times New Roman" w:cs="Times New Roman"/>
          <w:lang w:eastAsia="en-US"/>
        </w:rPr>
        <w:t xml:space="preserve"> </w:t>
      </w:r>
    </w:p>
    <w:p w14:paraId="6AE57FF7" w14:textId="77777777" w:rsidR="009D68D3" w:rsidRPr="00D162E3" w:rsidRDefault="009D68D3" w:rsidP="00DF0C66">
      <w:pPr>
        <w:jc w:val="both"/>
        <w:rPr>
          <w:rFonts w:ascii="Times New Roman" w:hAnsi="Times New Roman" w:cs="Times New Roman"/>
        </w:rPr>
      </w:pPr>
    </w:p>
    <w:p w14:paraId="016B188D" w14:textId="77777777" w:rsidR="009D68D3" w:rsidRDefault="009D68D3" w:rsidP="00DF0C66">
      <w:pPr>
        <w:jc w:val="both"/>
        <w:rPr>
          <w:rFonts w:asciiTheme="majorBidi" w:hAnsiTheme="majorBidi" w:cstheme="majorBidi"/>
          <w:sz w:val="28"/>
          <w:szCs w:val="28"/>
        </w:rPr>
      </w:pPr>
    </w:p>
    <w:p w14:paraId="04998968" w14:textId="77777777" w:rsidR="009D68D3" w:rsidRDefault="009D68D3" w:rsidP="00DF0C66">
      <w:pPr>
        <w:jc w:val="both"/>
        <w:rPr>
          <w:rFonts w:asciiTheme="majorBidi" w:hAnsiTheme="majorBidi" w:cstheme="majorBidi"/>
          <w:sz w:val="28"/>
          <w:szCs w:val="28"/>
        </w:rPr>
      </w:pPr>
    </w:p>
    <w:p w14:paraId="11390665" w14:textId="77777777" w:rsidR="009D68D3" w:rsidRDefault="009D68D3" w:rsidP="00DF0C66">
      <w:pPr>
        <w:jc w:val="both"/>
        <w:rPr>
          <w:rFonts w:asciiTheme="majorBidi" w:hAnsiTheme="majorBidi" w:cstheme="majorBidi"/>
          <w:sz w:val="28"/>
          <w:szCs w:val="28"/>
        </w:rPr>
      </w:pPr>
    </w:p>
    <w:p w14:paraId="53B704B9" w14:textId="77777777" w:rsidR="009D68D3" w:rsidRDefault="009D68D3" w:rsidP="00DF0C66">
      <w:pPr>
        <w:jc w:val="both"/>
        <w:rPr>
          <w:rFonts w:asciiTheme="majorBidi" w:hAnsiTheme="majorBidi" w:cstheme="majorBidi"/>
          <w:sz w:val="28"/>
          <w:szCs w:val="28"/>
        </w:rPr>
      </w:pPr>
    </w:p>
    <w:sectPr w:rsidR="009D68D3"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B44"/>
    <w:multiLevelType w:val="hybridMultilevel"/>
    <w:tmpl w:val="9774BD02"/>
    <w:lvl w:ilvl="0" w:tplc="9B686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813D0"/>
    <w:multiLevelType w:val="hybridMultilevel"/>
    <w:tmpl w:val="8FB4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E51B8"/>
    <w:multiLevelType w:val="hybridMultilevel"/>
    <w:tmpl w:val="D0502AF4"/>
    <w:lvl w:ilvl="0" w:tplc="D4AE9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25E5D"/>
    <w:multiLevelType w:val="hybridMultilevel"/>
    <w:tmpl w:val="D45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09B2C96"/>
    <w:multiLevelType w:val="hybridMultilevel"/>
    <w:tmpl w:val="1CAC54AA"/>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2481D"/>
    <w:multiLevelType w:val="hybridMultilevel"/>
    <w:tmpl w:val="EB6C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90B25"/>
    <w:multiLevelType w:val="hybridMultilevel"/>
    <w:tmpl w:val="63BA739A"/>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C5863"/>
    <w:multiLevelType w:val="hybridMultilevel"/>
    <w:tmpl w:val="2A9046BE"/>
    <w:lvl w:ilvl="0" w:tplc="0809000F">
      <w:start w:val="1"/>
      <w:numFmt w:val="decimal"/>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CC5A67"/>
    <w:multiLevelType w:val="hybridMultilevel"/>
    <w:tmpl w:val="C6D6AE82"/>
    <w:lvl w:ilvl="0" w:tplc="6BC02690">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5847"/>
    <w:multiLevelType w:val="hybridMultilevel"/>
    <w:tmpl w:val="5532B36C"/>
    <w:lvl w:ilvl="0" w:tplc="C01EF28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D0293"/>
    <w:multiLevelType w:val="hybridMultilevel"/>
    <w:tmpl w:val="A4BC3644"/>
    <w:lvl w:ilvl="0" w:tplc="9CE8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14C4B"/>
    <w:multiLevelType w:val="hybridMultilevel"/>
    <w:tmpl w:val="BE509D02"/>
    <w:lvl w:ilvl="0" w:tplc="8196C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3688C"/>
    <w:multiLevelType w:val="hybridMultilevel"/>
    <w:tmpl w:val="1220A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C2B13"/>
    <w:multiLevelType w:val="hybridMultilevel"/>
    <w:tmpl w:val="6D2A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E2FF9"/>
    <w:multiLevelType w:val="hybridMultilevel"/>
    <w:tmpl w:val="50B0E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C29C4"/>
    <w:multiLevelType w:val="hybridMultilevel"/>
    <w:tmpl w:val="75940FC4"/>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E1620"/>
    <w:multiLevelType w:val="hybridMultilevel"/>
    <w:tmpl w:val="5E4A9054"/>
    <w:lvl w:ilvl="0" w:tplc="CE02B73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8" w15:restartNumberingAfterBreak="0">
    <w:nsid w:val="34EB4A21"/>
    <w:multiLevelType w:val="hybridMultilevel"/>
    <w:tmpl w:val="1EB43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00A06"/>
    <w:multiLevelType w:val="hybridMultilevel"/>
    <w:tmpl w:val="D632CBB2"/>
    <w:lvl w:ilvl="0" w:tplc="E14CB7A6">
      <w:start w:val="1"/>
      <w:numFmt w:val="decimal"/>
      <w:lvlText w:val="%1."/>
      <w:lvlJc w:val="left"/>
      <w:pPr>
        <w:ind w:left="720" w:hanging="360"/>
      </w:pPr>
      <w:rPr>
        <w:rFonts w:ascii="TimesNewRomanPSMT" w:hAnsi="TimesNewRomanPSMT" w:cs="TimesNewRomanPSM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721C5"/>
    <w:multiLevelType w:val="hybridMultilevel"/>
    <w:tmpl w:val="68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0566E"/>
    <w:multiLevelType w:val="hybridMultilevel"/>
    <w:tmpl w:val="EAEE413C"/>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2" w15:restartNumberingAfterBreak="0">
    <w:nsid w:val="424C0CDD"/>
    <w:multiLevelType w:val="hybridMultilevel"/>
    <w:tmpl w:val="736A4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837BD"/>
    <w:multiLevelType w:val="hybridMultilevel"/>
    <w:tmpl w:val="E79E1DA0"/>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758E5"/>
    <w:multiLevelType w:val="hybridMultilevel"/>
    <w:tmpl w:val="339A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002CAC"/>
    <w:multiLevelType w:val="hybridMultilevel"/>
    <w:tmpl w:val="FBAEE1D6"/>
    <w:lvl w:ilvl="0" w:tplc="41305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B0D66"/>
    <w:multiLevelType w:val="hybridMultilevel"/>
    <w:tmpl w:val="547A3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FD50D2"/>
    <w:multiLevelType w:val="hybridMultilevel"/>
    <w:tmpl w:val="7B641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144002"/>
    <w:multiLevelType w:val="hybridMultilevel"/>
    <w:tmpl w:val="901A9C52"/>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66342"/>
    <w:multiLevelType w:val="hybridMultilevel"/>
    <w:tmpl w:val="2E9C7A36"/>
    <w:lvl w:ilvl="0" w:tplc="35CACD7E">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0" w15:restartNumberingAfterBreak="0">
    <w:nsid w:val="5100360B"/>
    <w:multiLevelType w:val="hybridMultilevel"/>
    <w:tmpl w:val="0E8EB02E"/>
    <w:lvl w:ilvl="0" w:tplc="7B2E2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B2F87"/>
    <w:multiLevelType w:val="hybridMultilevel"/>
    <w:tmpl w:val="C05659EE"/>
    <w:lvl w:ilvl="0" w:tplc="9CE463B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46D77"/>
    <w:multiLevelType w:val="hybridMultilevel"/>
    <w:tmpl w:val="255E03F4"/>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203680"/>
    <w:multiLevelType w:val="hybridMultilevel"/>
    <w:tmpl w:val="163E87D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220C2E"/>
    <w:multiLevelType w:val="hybridMultilevel"/>
    <w:tmpl w:val="FBAEE1D6"/>
    <w:lvl w:ilvl="0" w:tplc="41305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D2AEF"/>
    <w:multiLevelType w:val="hybridMultilevel"/>
    <w:tmpl w:val="79D2D9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057BC"/>
    <w:multiLevelType w:val="hybridMultilevel"/>
    <w:tmpl w:val="E67E06A2"/>
    <w:lvl w:ilvl="0" w:tplc="D1727F22">
      <w:start w:val="1"/>
      <w:numFmt w:val="decimal"/>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C2000A"/>
    <w:multiLevelType w:val="hybridMultilevel"/>
    <w:tmpl w:val="5106B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7B0B2A"/>
    <w:multiLevelType w:val="hybridMultilevel"/>
    <w:tmpl w:val="7BA00456"/>
    <w:lvl w:ilvl="0" w:tplc="A4803B96">
      <w:start w:val="1"/>
      <w:numFmt w:val="decimal"/>
      <w:lvlText w:val="%1-"/>
      <w:lvlJc w:val="left"/>
      <w:pPr>
        <w:ind w:left="720" w:hanging="360"/>
      </w:pPr>
      <w:rPr>
        <w:rFonts w:eastAsia="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D96A23"/>
    <w:multiLevelType w:val="hybridMultilevel"/>
    <w:tmpl w:val="630423BE"/>
    <w:lvl w:ilvl="0" w:tplc="795C2516">
      <w:start w:val="1"/>
      <w:numFmt w:val="decimal"/>
      <w:lvlText w:val="%1-"/>
      <w:lvlJc w:val="left"/>
      <w:pPr>
        <w:ind w:left="1080" w:hanging="360"/>
      </w:pPr>
      <w:rPr>
        <w:rFonts w:ascii="Helvetica" w:eastAsia="Times New Roman" w:hAnsi="Helvetica" w:cs="Helvetic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CC1209"/>
    <w:multiLevelType w:val="hybridMultilevel"/>
    <w:tmpl w:val="3004725C"/>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884BAC"/>
    <w:multiLevelType w:val="hybridMultilevel"/>
    <w:tmpl w:val="AAEE0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5"/>
  </w:num>
  <w:num w:numId="3">
    <w:abstractNumId w:val="17"/>
  </w:num>
  <w:num w:numId="4">
    <w:abstractNumId w:val="26"/>
  </w:num>
  <w:num w:numId="5">
    <w:abstractNumId w:val="9"/>
  </w:num>
  <w:num w:numId="6">
    <w:abstractNumId w:val="33"/>
  </w:num>
  <w:num w:numId="7">
    <w:abstractNumId w:val="14"/>
  </w:num>
  <w:num w:numId="8">
    <w:abstractNumId w:val="0"/>
  </w:num>
  <w:num w:numId="9">
    <w:abstractNumId w:val="21"/>
  </w:num>
  <w:num w:numId="10">
    <w:abstractNumId w:val="29"/>
  </w:num>
  <w:num w:numId="11">
    <w:abstractNumId w:val="11"/>
  </w:num>
  <w:num w:numId="12">
    <w:abstractNumId w:val="12"/>
  </w:num>
  <w:num w:numId="13">
    <w:abstractNumId w:val="30"/>
  </w:num>
  <w:num w:numId="14">
    <w:abstractNumId w:val="2"/>
  </w:num>
  <w:num w:numId="15">
    <w:abstractNumId w:val="39"/>
  </w:num>
  <w:num w:numId="16">
    <w:abstractNumId w:val="34"/>
  </w:num>
  <w:num w:numId="17">
    <w:abstractNumId w:val="25"/>
  </w:num>
  <w:num w:numId="18">
    <w:abstractNumId w:val="36"/>
  </w:num>
  <w:num w:numId="19">
    <w:abstractNumId w:val="23"/>
  </w:num>
  <w:num w:numId="20">
    <w:abstractNumId w:val="40"/>
  </w:num>
  <w:num w:numId="21">
    <w:abstractNumId w:val="16"/>
  </w:num>
  <w:num w:numId="22">
    <w:abstractNumId w:val="31"/>
  </w:num>
  <w:num w:numId="23">
    <w:abstractNumId w:val="7"/>
  </w:num>
  <w:num w:numId="24">
    <w:abstractNumId w:val="6"/>
  </w:num>
  <w:num w:numId="25">
    <w:abstractNumId w:val="28"/>
  </w:num>
  <w:num w:numId="26">
    <w:abstractNumId w:val="13"/>
  </w:num>
  <w:num w:numId="27">
    <w:abstractNumId w:val="5"/>
  </w:num>
  <w:num w:numId="28">
    <w:abstractNumId w:val="8"/>
  </w:num>
  <w:num w:numId="29">
    <w:abstractNumId w:val="10"/>
  </w:num>
  <w:num w:numId="30">
    <w:abstractNumId w:val="3"/>
  </w:num>
  <w:num w:numId="31">
    <w:abstractNumId w:val="18"/>
  </w:num>
  <w:num w:numId="32">
    <w:abstractNumId w:val="22"/>
  </w:num>
  <w:num w:numId="33">
    <w:abstractNumId w:val="38"/>
  </w:num>
  <w:num w:numId="34">
    <w:abstractNumId w:val="41"/>
  </w:num>
  <w:num w:numId="35">
    <w:abstractNumId w:val="24"/>
  </w:num>
  <w:num w:numId="36">
    <w:abstractNumId w:val="32"/>
  </w:num>
  <w:num w:numId="37">
    <w:abstractNumId w:val="20"/>
  </w:num>
  <w:num w:numId="38">
    <w:abstractNumId w:val="27"/>
  </w:num>
  <w:num w:numId="39">
    <w:abstractNumId w:val="37"/>
  </w:num>
  <w:num w:numId="40">
    <w:abstractNumId w:val="19"/>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1D0D02"/>
    <w:rsid w:val="00253086"/>
    <w:rsid w:val="002C6A5F"/>
    <w:rsid w:val="00311670"/>
    <w:rsid w:val="00391A2A"/>
    <w:rsid w:val="00392239"/>
    <w:rsid w:val="0040236B"/>
    <w:rsid w:val="00406EA0"/>
    <w:rsid w:val="0054327D"/>
    <w:rsid w:val="005567A9"/>
    <w:rsid w:val="005B3250"/>
    <w:rsid w:val="006446B4"/>
    <w:rsid w:val="00680C83"/>
    <w:rsid w:val="006C3A59"/>
    <w:rsid w:val="006E19B2"/>
    <w:rsid w:val="00791F9E"/>
    <w:rsid w:val="008061E3"/>
    <w:rsid w:val="00851FAA"/>
    <w:rsid w:val="00871B5C"/>
    <w:rsid w:val="00891BC7"/>
    <w:rsid w:val="008D4A93"/>
    <w:rsid w:val="009468CB"/>
    <w:rsid w:val="00964E8D"/>
    <w:rsid w:val="009B3D9A"/>
    <w:rsid w:val="009D68D3"/>
    <w:rsid w:val="00A11E4E"/>
    <w:rsid w:val="00A76855"/>
    <w:rsid w:val="00B14841"/>
    <w:rsid w:val="00C23C4F"/>
    <w:rsid w:val="00C53C61"/>
    <w:rsid w:val="00C628DB"/>
    <w:rsid w:val="00C66424"/>
    <w:rsid w:val="00D162E3"/>
    <w:rsid w:val="00D26F3D"/>
    <w:rsid w:val="00DE2D91"/>
    <w:rsid w:val="00DF0C66"/>
    <w:rsid w:val="00E97EA9"/>
    <w:rsid w:val="00EA3D32"/>
    <w:rsid w:val="00EC2A54"/>
    <w:rsid w:val="00F44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8DB"/>
    <w:pPr>
      <w:ind w:left="720"/>
      <w:contextualSpacing/>
    </w:pPr>
  </w:style>
  <w:style w:type="character" w:styleId="Hyperlink">
    <w:name w:val="Hyperlink"/>
    <w:basedOn w:val="DefaultParagraphFont"/>
    <w:uiPriority w:val="99"/>
    <w:unhideWhenUsed/>
    <w:rsid w:val="00806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afaq_maddi_eng@uodiyala.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0D33-FD4B-4D02-BCB9-55E356E7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muwafa</cp:lastModifiedBy>
  <cp:revision>26</cp:revision>
  <dcterms:created xsi:type="dcterms:W3CDTF">2021-10-03T08:40:00Z</dcterms:created>
  <dcterms:modified xsi:type="dcterms:W3CDTF">2021-10-03T13:11:00Z</dcterms:modified>
</cp:coreProperties>
</file>